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2D" w:rsidRDefault="00C8662D" w:rsidP="00E60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СЕЛЬСКОГО  ПОСЕЛЕНИЯ</w:t>
      </w:r>
    </w:p>
    <w:p w:rsidR="00C8662D" w:rsidRDefault="00C8662D" w:rsidP="00E60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 СЕЛЬСОВЕТ</w:t>
      </w:r>
    </w:p>
    <w:p w:rsidR="00C8662D" w:rsidRDefault="00C8662D" w:rsidP="00E607B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8662D" w:rsidRDefault="00C8662D" w:rsidP="00E607B3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 области</w:t>
      </w:r>
    </w:p>
    <w:p w:rsidR="00C8662D" w:rsidRDefault="00C8662D" w:rsidP="00E607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сессия </w:t>
      </w:r>
      <w:r>
        <w:rPr>
          <w:sz w:val="28"/>
          <w:szCs w:val="28"/>
          <w:lang w:val="en-US"/>
        </w:rPr>
        <w:t>IY</w:t>
      </w:r>
      <w:r>
        <w:rPr>
          <w:sz w:val="28"/>
          <w:szCs w:val="28"/>
        </w:rPr>
        <w:t xml:space="preserve"> созыва</w:t>
      </w:r>
    </w:p>
    <w:p w:rsidR="00C8662D" w:rsidRDefault="00C8662D" w:rsidP="00E607B3"/>
    <w:p w:rsidR="00C8662D" w:rsidRDefault="00C8662D" w:rsidP="00E607B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8662D" w:rsidRDefault="00C8662D" w:rsidP="00E607B3">
      <w:pPr>
        <w:jc w:val="center"/>
        <w:rPr>
          <w:sz w:val="28"/>
          <w:szCs w:val="28"/>
        </w:rPr>
      </w:pPr>
    </w:p>
    <w:p w:rsidR="00C8662D" w:rsidRDefault="00C8662D" w:rsidP="00E607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16.06.2011 г.                         </w:t>
      </w:r>
      <w:proofErr w:type="spellStart"/>
      <w:r>
        <w:rPr>
          <w:sz w:val="28"/>
          <w:szCs w:val="28"/>
        </w:rPr>
        <w:t>ж.д.ст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лавица</w:t>
      </w:r>
      <w:proofErr w:type="spellEnd"/>
      <w:r>
        <w:rPr>
          <w:sz w:val="28"/>
          <w:szCs w:val="28"/>
        </w:rPr>
        <w:t xml:space="preserve">                    № 64- </w:t>
      </w:r>
      <w:proofErr w:type="spellStart"/>
      <w:r>
        <w:rPr>
          <w:sz w:val="28"/>
          <w:szCs w:val="28"/>
        </w:rPr>
        <w:t>рс</w:t>
      </w:r>
      <w:proofErr w:type="spellEnd"/>
    </w:p>
    <w:p w:rsidR="00C8662D" w:rsidRDefault="00C8662D" w:rsidP="00E607B3">
      <w:pPr>
        <w:spacing w:before="240" w:after="60"/>
        <w:ind w:firstLine="567"/>
        <w:jc w:val="center"/>
        <w:outlineLvl w:val="0"/>
        <w:rPr>
          <w:rFonts w:cs="Arial"/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Положении «Об упорядочении оплаты труда работников, занимающих должности, не отнесенные к муниципальным должностям, и осуществляющих функции обеспечения деятельности органов местного самоуправления»</w:t>
      </w:r>
    </w:p>
    <w:p w:rsidR="00C8662D" w:rsidRDefault="00C8662D" w:rsidP="00E607B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Рассмотрев, представленный администрацией сельского поселения Богородицкий  сельсовет, проект Положения «Об упорядочении оплаты труда работников, занимающих должности, не отнесенные к муниципальным должностям, и осуществляющих функции обеспечения деятельности органов местного самоуправления», учитывая решение постоянной комиссии по экономике, бюджету, муниципальной собственности и социальным вопросам, Совет депутатов сельского поселения Богородицкий  сельсовет</w:t>
      </w:r>
      <w:proofErr w:type="gramEnd"/>
    </w:p>
    <w:p w:rsidR="00C8662D" w:rsidRDefault="00C8662D" w:rsidP="00E607B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8662D" w:rsidRDefault="00C8662D" w:rsidP="00E607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Принять Положение «Об упорядочении оплаты труда работников, занимающих должности, не отнесенные к муниципальным должностям, и осуществляющих функции обеспечения деятельности органов местного самоуправления».</w:t>
      </w:r>
    </w:p>
    <w:p w:rsidR="00C8662D" w:rsidRDefault="00C8662D" w:rsidP="00E607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C8662D" w:rsidRDefault="00C8662D" w:rsidP="00E607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со дня его обнародования.</w:t>
      </w:r>
    </w:p>
    <w:p w:rsidR="00C8662D" w:rsidRDefault="00C8662D" w:rsidP="00E607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Со дня вступления в силу вышеуказанного нормативного правового акта считать утратившим силу:</w:t>
      </w:r>
    </w:p>
    <w:p w:rsidR="00C8662D" w:rsidRDefault="00C8662D" w:rsidP="00E607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№ 162-рс  Совета депутатов сельского поселения Богородицкий сельсовет </w:t>
      </w:r>
      <w:hyperlink r:id="rId4" w:tgtFrame="_self" w:history="1">
        <w:r w:rsidRPr="009B0BB8">
          <w:rPr>
            <w:rStyle w:val="a3"/>
            <w:rFonts w:eastAsiaTheme="majorEastAsia"/>
          </w:rPr>
          <w:t>от</w:t>
        </w:r>
      </w:hyperlink>
      <w:r>
        <w:t xml:space="preserve"> </w:t>
      </w:r>
      <w:r>
        <w:rPr>
          <w:sz w:val="28"/>
          <w:szCs w:val="28"/>
        </w:rPr>
        <w:t>25.01.2010   «О Положении «По оплате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самоуправления».</w:t>
      </w:r>
    </w:p>
    <w:p w:rsidR="00C8662D" w:rsidRDefault="00C8662D" w:rsidP="00E607B3">
      <w:pPr>
        <w:pStyle w:val="a4"/>
        <w:jc w:val="both"/>
        <w:rPr>
          <w:sz w:val="28"/>
          <w:szCs w:val="28"/>
        </w:rPr>
      </w:pPr>
    </w:p>
    <w:p w:rsidR="00C8662D" w:rsidRDefault="00C8662D" w:rsidP="00E607B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C8662D" w:rsidRDefault="00C8662D" w:rsidP="00E607B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Богородицкий сельсовет</w:t>
      </w:r>
    </w:p>
    <w:p w:rsidR="00C8662D" w:rsidRDefault="00C8662D" w:rsidP="00E607B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А.И.Овчинников</w:t>
      </w:r>
    </w:p>
    <w:p w:rsidR="00C8662D" w:rsidRDefault="00C8662D" w:rsidP="00E607B3">
      <w:pPr>
        <w:pStyle w:val="a4"/>
        <w:jc w:val="both"/>
        <w:rPr>
          <w:b/>
          <w:sz w:val="28"/>
          <w:szCs w:val="28"/>
        </w:rPr>
      </w:pPr>
    </w:p>
    <w:p w:rsidR="00C8662D" w:rsidRDefault="00C8662D" w:rsidP="00E607B3">
      <w:pPr>
        <w:jc w:val="right"/>
      </w:pPr>
      <w:r>
        <w:t>Принято</w:t>
      </w:r>
    </w:p>
    <w:p w:rsidR="00C8662D" w:rsidRDefault="00C8662D" w:rsidP="00E607B3">
      <w:pPr>
        <w:jc w:val="right"/>
      </w:pPr>
      <w:r>
        <w:t>решением Совета депутатов</w:t>
      </w:r>
    </w:p>
    <w:p w:rsidR="00C8662D" w:rsidRDefault="00C8662D" w:rsidP="00E607B3">
      <w:pPr>
        <w:jc w:val="right"/>
      </w:pPr>
      <w:r>
        <w:t xml:space="preserve">№ 64-рс от 16.06.2011г. </w:t>
      </w:r>
    </w:p>
    <w:p w:rsidR="00C8662D" w:rsidRDefault="00C8662D" w:rsidP="00E607B3">
      <w:pPr>
        <w:jc w:val="right"/>
        <w:rPr>
          <w:bCs/>
          <w:kern w:val="28"/>
        </w:rPr>
      </w:pPr>
      <w:r>
        <w:t xml:space="preserve">Об утверждении Положения </w:t>
      </w:r>
      <w:r w:rsidRPr="009B0BB8">
        <w:rPr>
          <w:bCs/>
          <w:kern w:val="28"/>
        </w:rPr>
        <w:t>«Об упорядочении оплаты труда</w:t>
      </w:r>
    </w:p>
    <w:p w:rsidR="00C8662D" w:rsidRPr="009B0BB8" w:rsidRDefault="00C8662D" w:rsidP="00E607B3">
      <w:pPr>
        <w:jc w:val="right"/>
        <w:rPr>
          <w:rFonts w:cs="Arial"/>
          <w:bCs/>
          <w:kern w:val="28"/>
          <w:sz w:val="18"/>
          <w:szCs w:val="18"/>
        </w:rPr>
      </w:pPr>
      <w:r w:rsidRPr="009B0BB8">
        <w:rPr>
          <w:bCs/>
          <w:kern w:val="28"/>
        </w:rPr>
        <w:t xml:space="preserve"> работников, занимающих должности, не отнесенные к муниципальным должностям, и осуществляющих функции обеспечения деятельности органов местного самоуправления</w:t>
      </w:r>
      <w:r w:rsidRPr="009B0BB8">
        <w:rPr>
          <w:bCs/>
          <w:kern w:val="28"/>
          <w:sz w:val="18"/>
          <w:szCs w:val="18"/>
        </w:rPr>
        <w:t>»</w:t>
      </w:r>
    </w:p>
    <w:p w:rsidR="00C8662D" w:rsidRDefault="00C8662D" w:rsidP="00E607B3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</w:p>
    <w:p w:rsidR="00C8662D" w:rsidRDefault="00C8662D" w:rsidP="00E607B3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</w:p>
    <w:p w:rsidR="00C8662D" w:rsidRDefault="00C8662D" w:rsidP="00E607B3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</w:p>
    <w:p w:rsidR="00C8662D" w:rsidRPr="009B0BB8" w:rsidRDefault="00C8662D" w:rsidP="00E607B3">
      <w:pPr>
        <w:ind w:firstLine="567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9B0BB8">
        <w:rPr>
          <w:b/>
          <w:bCs/>
          <w:kern w:val="32"/>
          <w:sz w:val="28"/>
          <w:szCs w:val="28"/>
        </w:rPr>
        <w:t>Положение «Об упорядочении оплаты труда работников, занимающих должности, не отнесенные к муниципальным должностям, и осуществляющих функции обеспечения деятельности органов местного самоуправления»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1. Установить размеры должностных окладов: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работников, осуществляющих функции документационного и хозяйственного обеспечения деятельности органов местного самоуправления согласно приложению 1;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2. Выплачивать: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- ежемесячную надбавку за сложность, напряженность, высокие достижения в труде, ненормированный рабочий день: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работникам, осуществляющим функции документационного и хозяйственного обеспечения - в размере до 100% должностного оклада.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Установление надбавки за сложность, напряженность, высокие достижения в труде, ненормированный рабочий день производится с учетом объема работы и показателей результатов труда.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- ежемесячную надбавку за выслугу лет (за исключением следующих должностей: водитель, уборщица, вахтер, сторож) к должностному окладу в указанных ниже размерах и в порядке, установленном приложением 2;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от 3 до 8 лет 10%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от 8 до 13 лет 15%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от 13 до 18 лет 20%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от 18 до 23 лет 25%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свыше 23 лет 30%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- ежемесячную надбавку водителям за классность: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1 класс – 25%;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2 класс – 10% должностного оклада;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- премии по результатам работы;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- материальную помощь.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Руководители органов местного самоуправления самостоятельно определяют размеры других выплат компенсационного характера, предусмотренных трудовым законодательством, в пределах бюджетных ассигнований на оплату труда.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 xml:space="preserve">Премирование работников производится по результатам </w:t>
      </w:r>
      <w:proofErr w:type="gramStart"/>
      <w:r w:rsidRPr="009B0BB8">
        <w:rPr>
          <w:sz w:val="28"/>
          <w:szCs w:val="28"/>
        </w:rPr>
        <w:t>работы</w:t>
      </w:r>
      <w:proofErr w:type="gramEnd"/>
      <w:r w:rsidRPr="009B0BB8">
        <w:rPr>
          <w:sz w:val="28"/>
          <w:szCs w:val="28"/>
        </w:rPr>
        <w:t xml:space="preserve"> за квартал исходя из должностного оклада с учетом надбавок за фактически отработанное время (включая период нахождения в ежегодном оплачиваемом отпуске) и максимальными размерами не ограничивается.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Премирование работников производится за своевременное и добросовестное выполнение должностных обязанностей, мероприятий и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заданий с учетом личного вклада каждого работника в размерах, определяемых руководителями.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При определении размера премии работникам основаниями для понижения размера и лишения премии являются: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а)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б) ненадлежащее качество работы с документами и поручениями руководителей;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в) недостаточный уровень знаний, навыков и умений;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г) нарушение трудовой дисциплины.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Материальная помощь предоставляется работникам в течение календарного года в двукратном размере должностного оклада с надбавками.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Оказание материальной помощи работникам может быть приурочено к очередному отпуску.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При наличии экономии средств по фонду оплаты труда в связи с юбилейными датами и в особых случаях (несчастье, смерть работника, его родителей, детей, стихийные бедствия) предоставляется материальная помощь в размере, не превышающем должностной оклад с надбавками.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3. Установить, что при утверждении фонда оплаты труда сверх суммы средств, направляемых для выплаты должностных окладов работникам, занимающих должности, не отнесенные к муниципальным должностям, и осуществляющих функции обеспечения деятельности органом местного самоуправления, предусматриваются следующие средства на выплату (в расчете на год):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- ежемесячной надбавки за сложность, напряженность, высокие достижения в труде.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- ненормированный рабочий день - в размере 24 должностных окладов;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- ежемесячной надбавки за выслугу лет - в размере 2 должностных окладов;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- ежемесячной надбавки за классность водителям - в размере 3 должностных окладов;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- премии по результатам работы - в размере 4 должностных окладов с учетом надбавок;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- материальной помощи - в размере 2 должностных окладов с учетом надбавок.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  <w:r w:rsidRPr="009B0BB8">
        <w:rPr>
          <w:sz w:val="28"/>
          <w:szCs w:val="28"/>
        </w:rPr>
        <w:t>4. Настоящий нормативный правовой а</w:t>
      </w:r>
      <w:proofErr w:type="gramStart"/>
      <w:r w:rsidRPr="009B0BB8">
        <w:rPr>
          <w:sz w:val="28"/>
          <w:szCs w:val="28"/>
        </w:rPr>
        <w:t>кт вст</w:t>
      </w:r>
      <w:proofErr w:type="gramEnd"/>
      <w:r w:rsidRPr="009B0BB8">
        <w:rPr>
          <w:sz w:val="28"/>
          <w:szCs w:val="28"/>
        </w:rPr>
        <w:t>упает в силу со дня его обнародования.</w:t>
      </w:r>
    </w:p>
    <w:p w:rsidR="00C8662D" w:rsidRPr="009B0BB8" w:rsidRDefault="00C8662D" w:rsidP="00E607B3">
      <w:pPr>
        <w:ind w:firstLine="567"/>
        <w:jc w:val="both"/>
        <w:rPr>
          <w:sz w:val="28"/>
          <w:szCs w:val="28"/>
        </w:rPr>
      </w:pPr>
    </w:p>
    <w:p w:rsidR="00C8662D" w:rsidRPr="009B0BB8" w:rsidRDefault="00C8662D" w:rsidP="00E607B3">
      <w:pPr>
        <w:jc w:val="both"/>
        <w:rPr>
          <w:b/>
          <w:sz w:val="28"/>
          <w:szCs w:val="28"/>
        </w:rPr>
      </w:pPr>
      <w:r w:rsidRPr="009B0BB8">
        <w:rPr>
          <w:b/>
          <w:sz w:val="28"/>
          <w:szCs w:val="28"/>
        </w:rPr>
        <w:t>Глава сельского поселения                                                     А.И.Овчинников</w:t>
      </w:r>
    </w:p>
    <w:p w:rsidR="00C8662D" w:rsidRPr="009B0BB8" w:rsidRDefault="00C8662D" w:rsidP="00E607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</w:p>
    <w:p w:rsidR="00C8662D" w:rsidRPr="009B0BB8" w:rsidRDefault="00C8662D" w:rsidP="00E607B3">
      <w:pPr>
        <w:jc w:val="both"/>
        <w:rPr>
          <w:sz w:val="28"/>
          <w:szCs w:val="28"/>
        </w:rPr>
      </w:pPr>
    </w:p>
    <w:p w:rsidR="00C8662D" w:rsidRDefault="00C8662D" w:rsidP="00E607B3">
      <w:pPr>
        <w:jc w:val="both"/>
      </w:pPr>
    </w:p>
    <w:p w:rsidR="00C8662D" w:rsidRDefault="00C8662D" w:rsidP="00E607B3">
      <w:pPr>
        <w:jc w:val="right"/>
      </w:pPr>
      <w:r>
        <w:t>Приложение 1</w:t>
      </w:r>
    </w:p>
    <w:p w:rsidR="00C8662D" w:rsidRDefault="00C8662D" w:rsidP="00E607B3">
      <w:pPr>
        <w:jc w:val="right"/>
      </w:pPr>
      <w:r>
        <w:t xml:space="preserve"> к Положению «Об упорядочении оплаты труда работников,</w:t>
      </w:r>
    </w:p>
    <w:p w:rsidR="00C8662D" w:rsidRDefault="00C8662D" w:rsidP="00E607B3">
      <w:pPr>
        <w:jc w:val="right"/>
      </w:pPr>
      <w:r>
        <w:t>занимающих должности, не отнесенные к муниципальным должностям, и осуществляющих функции обеспечения деятельности органов местного самоуправления»</w:t>
      </w:r>
    </w:p>
    <w:p w:rsidR="00C8662D" w:rsidRDefault="00C8662D" w:rsidP="00E607B3">
      <w:pPr>
        <w:jc w:val="both"/>
      </w:pPr>
    </w:p>
    <w:p w:rsidR="00C8662D" w:rsidRDefault="00C8662D" w:rsidP="00E607B3">
      <w:pPr>
        <w:jc w:val="both"/>
      </w:pPr>
    </w:p>
    <w:p w:rsidR="00C8662D" w:rsidRDefault="00C8662D" w:rsidP="00E607B3">
      <w:pPr>
        <w:jc w:val="center"/>
        <w:rPr>
          <w:b/>
        </w:rPr>
      </w:pPr>
      <w:r>
        <w:rPr>
          <w:b/>
        </w:rPr>
        <w:t>Размеры должностных окладов работников, занимающих должности, не отнесенные к муниципальным должностям, и осуществляющих функции документационного и хозяйственного обеспечения деятельности органов местного самоуправления</w:t>
      </w:r>
    </w:p>
    <w:p w:rsidR="00C8662D" w:rsidRDefault="00C8662D" w:rsidP="00E607B3">
      <w:pPr>
        <w:jc w:val="center"/>
        <w:rPr>
          <w:b/>
        </w:rPr>
      </w:pP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981"/>
      </w:tblGrid>
      <w:tr w:rsidR="00C8662D" w:rsidTr="00E607B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Наименование должностей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2D" w:rsidRDefault="00C8662D" w:rsidP="00E607B3">
            <w:pPr>
              <w:spacing w:line="276" w:lineRule="auto"/>
              <w:jc w:val="both"/>
              <w:rPr>
                <w:rFonts w:ascii="Arial" w:hAnsi="Arial"/>
              </w:rPr>
            </w:pPr>
            <w:r>
              <w:t>Должностной оклад</w:t>
            </w:r>
          </w:p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(руб. в месяц)</w:t>
            </w:r>
          </w:p>
        </w:tc>
      </w:tr>
      <w:tr w:rsidR="00C8662D" w:rsidTr="00E607B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2D" w:rsidRDefault="00C8662D" w:rsidP="00E607B3">
            <w:pPr>
              <w:spacing w:line="276" w:lineRule="auto"/>
              <w:jc w:val="both"/>
              <w:rPr>
                <w:rFonts w:ascii="Arial" w:hAnsi="Arial"/>
              </w:rPr>
            </w:pPr>
            <w:r>
              <w:t>Старшие: инспектор, статистик;</w:t>
            </w:r>
          </w:p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Заведующие: архивом, машинописным бюро, копировально-множительным бюро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4444-5442</w:t>
            </w:r>
          </w:p>
        </w:tc>
      </w:tr>
      <w:tr w:rsidR="00C8662D" w:rsidTr="00E607B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2D" w:rsidRDefault="00C8662D" w:rsidP="00E607B3">
            <w:pPr>
              <w:spacing w:line="276" w:lineRule="auto"/>
              <w:jc w:val="both"/>
              <w:rPr>
                <w:rFonts w:ascii="Arial" w:hAnsi="Arial"/>
              </w:rPr>
            </w:pPr>
            <w:r>
              <w:t>Инспектор, статистик,</w:t>
            </w:r>
          </w:p>
          <w:p w:rsidR="00C8662D" w:rsidRDefault="00C8662D" w:rsidP="00E607B3">
            <w:pPr>
              <w:spacing w:line="276" w:lineRule="auto"/>
              <w:jc w:val="both"/>
            </w:pPr>
            <w:r>
              <w:t>Заведующие: экспедицией, хозяйством;</w:t>
            </w:r>
          </w:p>
          <w:p w:rsidR="00C8662D" w:rsidRDefault="00C8662D" w:rsidP="00E607B3">
            <w:pPr>
              <w:spacing w:line="276" w:lineRule="auto"/>
              <w:jc w:val="both"/>
            </w:pPr>
            <w:r>
              <w:t>кассир, комендант, делопроизводитель, архивариус,</w:t>
            </w:r>
          </w:p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стенографистка 1 категории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3962-4444</w:t>
            </w:r>
          </w:p>
        </w:tc>
      </w:tr>
      <w:tr w:rsidR="00C8662D" w:rsidTr="00E607B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Стенографистка 2 категории, секретарь-стенографистка, машинистка 1 категории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3467-3962</w:t>
            </w:r>
          </w:p>
        </w:tc>
      </w:tr>
      <w:tr w:rsidR="00C8662D" w:rsidTr="00E607B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Машинистка 2 категории, секретарь-машинистка, секретарь руководителя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2970-3467</w:t>
            </w:r>
          </w:p>
        </w:tc>
      </w:tr>
      <w:tr w:rsidR="00C8662D" w:rsidTr="00E607B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Водитель служебного легкового автомобиля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3010</w:t>
            </w:r>
          </w:p>
        </w:tc>
      </w:tr>
      <w:tr w:rsidR="00C8662D" w:rsidTr="00E607B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Уборщик служебных помещений, вахтер, сторож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2D" w:rsidRDefault="00C8662D" w:rsidP="00E607B3">
            <w:pPr>
              <w:autoSpaceDN w:val="0"/>
              <w:spacing w:line="276" w:lineRule="auto"/>
              <w:jc w:val="both"/>
              <w:rPr>
                <w:rFonts w:ascii="Arial" w:hAnsi="Arial"/>
              </w:rPr>
            </w:pPr>
            <w:r>
              <w:t>1946</w:t>
            </w:r>
          </w:p>
        </w:tc>
      </w:tr>
    </w:tbl>
    <w:p w:rsidR="00C8662D" w:rsidRDefault="00C8662D" w:rsidP="00E607B3">
      <w:pPr>
        <w:ind w:firstLine="567"/>
        <w:jc w:val="both"/>
        <w:rPr>
          <w:rFonts w:ascii="Arial" w:hAnsi="Arial"/>
        </w:rPr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ind w:firstLine="567"/>
        <w:jc w:val="both"/>
      </w:pPr>
    </w:p>
    <w:p w:rsidR="00C8662D" w:rsidRDefault="00C8662D" w:rsidP="00E607B3">
      <w:pPr>
        <w:jc w:val="right"/>
      </w:pPr>
      <w:r>
        <w:t xml:space="preserve">Приложение 2 </w:t>
      </w:r>
    </w:p>
    <w:p w:rsidR="00C8662D" w:rsidRDefault="00C8662D" w:rsidP="00E607B3">
      <w:pPr>
        <w:jc w:val="right"/>
      </w:pPr>
      <w:r>
        <w:t>Положению «Об упорядочении оплаты труда работников,</w:t>
      </w:r>
    </w:p>
    <w:p w:rsidR="00C8662D" w:rsidRDefault="00C8662D" w:rsidP="00E607B3">
      <w:pPr>
        <w:jc w:val="center"/>
      </w:pPr>
      <w:r>
        <w:t xml:space="preserve">                                                  </w:t>
      </w:r>
      <w:proofErr w:type="gramStart"/>
      <w:r>
        <w:t>занимающих</w:t>
      </w:r>
      <w:proofErr w:type="gramEnd"/>
      <w:r>
        <w:t xml:space="preserve"> должности, не отнесенные к муниципальным</w:t>
      </w:r>
    </w:p>
    <w:p w:rsidR="00C8662D" w:rsidRDefault="00C8662D" w:rsidP="00E607B3">
      <w:pPr>
        <w:jc w:val="center"/>
      </w:pPr>
      <w:r>
        <w:t xml:space="preserve">                                            должностям, и </w:t>
      </w:r>
      <w:proofErr w:type="gramStart"/>
      <w:r>
        <w:t>осуществляющих</w:t>
      </w:r>
      <w:proofErr w:type="gramEnd"/>
      <w:r>
        <w:t xml:space="preserve"> функции обеспечения  </w:t>
      </w:r>
    </w:p>
    <w:p w:rsidR="00C8662D" w:rsidRDefault="00C8662D" w:rsidP="00E607B3">
      <w:pPr>
        <w:jc w:val="center"/>
      </w:pPr>
      <w:r>
        <w:t xml:space="preserve">                                 деятельности органов местного самоуправления»</w:t>
      </w:r>
    </w:p>
    <w:p w:rsidR="00C8662D" w:rsidRDefault="00C8662D" w:rsidP="00E607B3">
      <w:pPr>
        <w:jc w:val="right"/>
      </w:pPr>
    </w:p>
    <w:p w:rsidR="00C8662D" w:rsidRDefault="00C8662D" w:rsidP="00E607B3">
      <w:pPr>
        <w:ind w:left="567"/>
        <w:jc w:val="center"/>
        <w:rPr>
          <w:b/>
        </w:rPr>
      </w:pPr>
      <w:r>
        <w:rPr>
          <w:b/>
        </w:rPr>
        <w:t>Порядок установления ежемесячной надбавки за выслугу лет к должностному окладу работников, занимающих должности, не отнесенные к муниципальным должностям, и осуществляющих функции обеспечения деятельности органов местного самоуправления</w:t>
      </w:r>
    </w:p>
    <w:p w:rsidR="00C8662D" w:rsidRDefault="00C8662D" w:rsidP="00E607B3">
      <w:pPr>
        <w:jc w:val="both"/>
      </w:pPr>
    </w:p>
    <w:p w:rsidR="00C8662D" w:rsidRDefault="00C8662D" w:rsidP="00E607B3">
      <w:pPr>
        <w:ind w:firstLine="567"/>
        <w:jc w:val="both"/>
      </w:pPr>
      <w:r>
        <w:t>В общий стаж работы, дающий право на получение ежемесячных надбавок за выслугу лет, включается время работы:</w:t>
      </w:r>
    </w:p>
    <w:p w:rsidR="00C8662D" w:rsidRDefault="00C8662D" w:rsidP="00E607B3">
      <w:pPr>
        <w:ind w:firstLine="567"/>
        <w:jc w:val="both"/>
      </w:pPr>
      <w:r>
        <w:t>- в аппаратах органов государственной власти Российской Федерации, области и органов местного самоуправления;</w:t>
      </w:r>
    </w:p>
    <w:p w:rsidR="00C8662D" w:rsidRDefault="00C8662D" w:rsidP="00E607B3">
      <w:pPr>
        <w:ind w:firstLine="567"/>
        <w:jc w:val="both"/>
      </w:pPr>
      <w:r>
        <w:t>- в органах прокуратуры и судов всех уровней;</w:t>
      </w:r>
    </w:p>
    <w:p w:rsidR="00C8662D" w:rsidRDefault="00C8662D" w:rsidP="00E607B3">
      <w:pPr>
        <w:ind w:firstLine="567"/>
        <w:jc w:val="both"/>
      </w:pPr>
      <w:r>
        <w:t>- периоды замещения должностей в органах государственной власти и органах местного самоуправления,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 и местного самоуправления по 31 декабря 1991 года;</w:t>
      </w:r>
    </w:p>
    <w:p w:rsidR="00C8662D" w:rsidRDefault="00C8662D" w:rsidP="00E607B3">
      <w:pPr>
        <w:ind w:firstLine="567"/>
        <w:jc w:val="both"/>
      </w:pPr>
      <w:r>
        <w:t>- в качестве освобожденных работников профсоюзных организаций в аппарате органов государственной власти и органов местного самоуправления;</w:t>
      </w:r>
    </w:p>
    <w:p w:rsidR="00C8662D" w:rsidRDefault="00C8662D" w:rsidP="00E607B3">
      <w:pPr>
        <w:ind w:firstLine="567"/>
        <w:jc w:val="both"/>
      </w:pPr>
      <w:r>
        <w:t>- на выборных должностях на постоянной основе в органах государственной власти и органах местного самоуправления;</w:t>
      </w:r>
    </w:p>
    <w:p w:rsidR="00C8662D" w:rsidRDefault="00C8662D" w:rsidP="00E607B3">
      <w:pPr>
        <w:ind w:firstLine="567"/>
        <w:jc w:val="both"/>
      </w:pPr>
      <w:r>
        <w:t>- в посольствах, представительствах органов государственной власти и органов местного самоуправления за рубежом, а также в межгосударственных органах управления стран - участниц Содружества Независимых Государств;</w:t>
      </w:r>
    </w:p>
    <w:p w:rsidR="00C8662D" w:rsidRDefault="00C8662D" w:rsidP="00E607B3">
      <w:pPr>
        <w:ind w:firstLine="567"/>
        <w:jc w:val="both"/>
      </w:pPr>
      <w:r>
        <w:t>- время обучения работников в учебных заведениях, осуществляющих переподготовку и повышение квалификации кадров, если до поступления на учебу они работали в аппаратах органов государственной власти и органов местного самоуправления;</w:t>
      </w:r>
    </w:p>
    <w:p w:rsidR="00C8662D" w:rsidRDefault="00C8662D" w:rsidP="00E607B3">
      <w:pPr>
        <w:ind w:firstLine="567"/>
        <w:jc w:val="both"/>
      </w:pPr>
      <w:r>
        <w:t xml:space="preserve">- время военной службы, службы в органах внутренних дел, налоговой полиции, таможенных органов,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учреждениях уголовно-исполнительной системы, а также подразделениях Министерства РФ по делам гражданской обороны, чрезвычайным ситуациям и ликвидации последствий стихийных бедствий;</w:t>
      </w:r>
    </w:p>
    <w:p w:rsidR="00C8662D" w:rsidRDefault="00C8662D" w:rsidP="00E607B3">
      <w:pPr>
        <w:ind w:firstLine="567"/>
        <w:jc w:val="both"/>
      </w:pPr>
      <w:r>
        <w:t>-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органами государственной власти и органами местного самоуправления;</w:t>
      </w:r>
    </w:p>
    <w:p w:rsidR="00C8662D" w:rsidRDefault="00C8662D" w:rsidP="00E607B3">
      <w:pPr>
        <w:ind w:firstLine="567"/>
        <w:jc w:val="both"/>
      </w:pPr>
      <w:r>
        <w:t>- периоды работы в других организациях, учреждениях и на предприятиях, опыт и знания по которым были необходимы для выполнения обязанностей по соответствующей должности.</w:t>
      </w:r>
    </w:p>
    <w:p w:rsidR="00C8662D" w:rsidRDefault="00C8662D" w:rsidP="00E607B3">
      <w:pPr>
        <w:ind w:firstLine="567"/>
        <w:jc w:val="both"/>
      </w:pPr>
      <w:r>
        <w:t>Стаж работы для выплаты ежемесячной надбавки за выслугу лет определяется комиссией по установлению трудового стажа.</w:t>
      </w:r>
    </w:p>
    <w:p w:rsidR="00C8662D" w:rsidRDefault="00C8662D" w:rsidP="00E607B3">
      <w:pPr>
        <w:ind w:firstLine="567"/>
        <w:jc w:val="both"/>
      </w:pPr>
      <w:r>
        <w:t>Состав комиссии утверждается руководителем.</w:t>
      </w:r>
    </w:p>
    <w:p w:rsidR="00C8662D" w:rsidRDefault="00C8662D" w:rsidP="00E607B3">
      <w:pPr>
        <w:ind w:firstLine="567"/>
        <w:jc w:val="both"/>
      </w:pPr>
      <w:r>
        <w:t>Основным документом для определения стажа работы, дающего право на получение ежемесячных надбавок за выслугу лет, является трудовая книжка.</w:t>
      </w:r>
    </w:p>
    <w:p w:rsidR="00C8662D" w:rsidRDefault="00C8662D" w:rsidP="00E607B3">
      <w:pPr>
        <w:ind w:firstLine="567"/>
        <w:jc w:val="both"/>
      </w:pPr>
      <w:r>
        <w:t>Установление надбавки за выслугу лет производится на основании приказа руководителя в соответствии с протоколом комиссии по установлению трудового стажа.</w:t>
      </w:r>
    </w:p>
    <w:p w:rsidR="00C8662D" w:rsidRDefault="00C8662D" w:rsidP="00E607B3">
      <w:pPr>
        <w:jc w:val="both"/>
        <w:rPr>
          <w:sz w:val="28"/>
          <w:szCs w:val="28"/>
        </w:rPr>
      </w:pPr>
    </w:p>
    <w:p w:rsidR="00C8662D" w:rsidRDefault="00C8662D" w:rsidP="00E607B3">
      <w:pPr>
        <w:shd w:val="clear" w:color="auto" w:fill="FFFFFF"/>
        <w:tabs>
          <w:tab w:val="left" w:pos="7325"/>
        </w:tabs>
        <w:rPr>
          <w:spacing w:val="-2"/>
          <w:sz w:val="18"/>
          <w:szCs w:val="18"/>
        </w:rPr>
      </w:pPr>
    </w:p>
    <w:p w:rsidR="00C8662D" w:rsidRDefault="00C8662D" w:rsidP="00E607B3"/>
    <w:p w:rsidR="00C8662D" w:rsidRDefault="00C8662D" w:rsidP="00E607B3"/>
    <w:sectPr w:rsidR="00C8662D" w:rsidSect="007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62D"/>
    <w:rsid w:val="000912B8"/>
    <w:rsid w:val="000D200E"/>
    <w:rsid w:val="00255712"/>
    <w:rsid w:val="003B2670"/>
    <w:rsid w:val="00C8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62D"/>
    <w:rPr>
      <w:color w:val="0000FF"/>
      <w:u w:val="single"/>
    </w:rPr>
  </w:style>
  <w:style w:type="paragraph" w:styleId="a4">
    <w:name w:val="No Spacing"/>
    <w:uiPriority w:val="1"/>
    <w:qFormat/>
    <w:rsid w:val="00C8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866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ntent\act\f0b3a48b-fe90-41a4-a75d-6ca649c2f9f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8693</Characters>
  <Application>Microsoft Office Word</Application>
  <DocSecurity>0</DocSecurity>
  <Lines>72</Lines>
  <Paragraphs>20</Paragraphs>
  <ScaleCrop>false</ScaleCrop>
  <Company>Soyuz Corp.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2015-02-11T12:25:00Z</dcterms:created>
  <dcterms:modified xsi:type="dcterms:W3CDTF">2015-02-11T12:25:00Z</dcterms:modified>
</cp:coreProperties>
</file>