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8B" w:rsidRPr="0087538B" w:rsidRDefault="0087538B" w:rsidP="0087538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 w:rsidRPr="0087538B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4129A35" wp14:editId="7A1C2460">
            <wp:extent cx="466725" cy="590550"/>
            <wp:effectExtent l="0" t="0" r="9525" b="0"/>
            <wp:docPr id="1" name="Рисунок 7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8B" w:rsidRPr="0087538B" w:rsidRDefault="0087538B" w:rsidP="0087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87538B" w:rsidRPr="0087538B" w:rsidRDefault="0087538B" w:rsidP="0087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  СЕЛЬСОВЕТ</w:t>
      </w:r>
    </w:p>
    <w:p w:rsidR="0087538B" w:rsidRPr="0087538B" w:rsidRDefault="0087538B" w:rsidP="0087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87538B" w:rsidRPr="0087538B" w:rsidRDefault="0087538B" w:rsidP="0087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87538B" w:rsidRPr="0087538B" w:rsidRDefault="0087538B" w:rsidP="0087538B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7-я сессия </w:t>
      </w:r>
      <w:r w:rsidRPr="00875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87538B" w:rsidRPr="0087538B" w:rsidRDefault="0087538B" w:rsidP="0087538B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8B" w:rsidRPr="0087538B" w:rsidRDefault="0087538B" w:rsidP="0087538B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4"/>
          <w:szCs w:val="44"/>
          <w:lang w:eastAsia="ru-RU"/>
        </w:rPr>
      </w:pPr>
      <w:r w:rsidRPr="0087538B">
        <w:rPr>
          <w:rFonts w:ascii="Times New Roman" w:eastAsia="Times New Roman" w:hAnsi="Times New Roman" w:cs="Times New Roman"/>
          <w:b/>
          <w:color w:val="3D3D3D"/>
          <w:spacing w:val="6"/>
          <w:sz w:val="44"/>
          <w:szCs w:val="44"/>
          <w:lang w:eastAsia="ru-RU"/>
        </w:rPr>
        <w:t>Р Е Ш Е Н И Е</w:t>
      </w:r>
    </w:p>
    <w:p w:rsidR="0087538B" w:rsidRPr="0087538B" w:rsidRDefault="0087538B" w:rsidP="0087538B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:rsidR="0087538B" w:rsidRPr="0087538B" w:rsidRDefault="0087538B" w:rsidP="0087538B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jc w:val="center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  <w:t xml:space="preserve">23.12. 2015 г.                   </w:t>
      </w:r>
      <w:r w:rsidRPr="0087538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ж.д. ст.Плавица                             №  20</w:t>
      </w:r>
      <w:r w:rsidRPr="0087538B"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  <w:t>–рс</w:t>
      </w:r>
    </w:p>
    <w:p w:rsidR="0087538B" w:rsidRPr="0087538B" w:rsidRDefault="0087538B" w:rsidP="0087538B">
      <w:pPr>
        <w:tabs>
          <w:tab w:val="left" w:pos="12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38B" w:rsidRPr="0087538B" w:rsidRDefault="0087538B" w:rsidP="0087538B">
      <w:pPr>
        <w:tabs>
          <w:tab w:val="left" w:pos="12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38B" w:rsidRPr="0087538B" w:rsidRDefault="0087538B" w:rsidP="0087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и Совета депутатов сельского поселения Богородицкий сельсовет Добринского муниципального района Липецкой области</w:t>
      </w:r>
    </w:p>
    <w:p w:rsidR="0087538B" w:rsidRPr="0087538B" w:rsidRDefault="0087538B" w:rsidP="0087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38B" w:rsidRPr="0087538B" w:rsidRDefault="0087538B" w:rsidP="0087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38B" w:rsidRPr="0087538B" w:rsidRDefault="0087538B" w:rsidP="0087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8753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информацию прокуратуры  Добринского муниципального района, руководствуясь Постановлениями Правительства Российской Федерации от 18.07.2015 № 732 «</w:t>
      </w:r>
      <w:r w:rsidRPr="0087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некоторые акты Правительства Российской Федерации»,  от 26.02.2010 № 96 «</w:t>
      </w:r>
      <w:r w:rsidRPr="008753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 антикоррупционной экспертизе нормативных правовых актов и проектов нормативных правовых актов», </w:t>
      </w:r>
      <w:r w:rsidRPr="00875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Богородицкий сельсовет и учитывая решение постоянной комиссии по правовым вопросам, местному самоуправлению, работе с депутатами  и по делам семьи, детства, молодежи </w:t>
      </w:r>
      <w:r w:rsidRPr="008753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Совет </w:t>
      </w: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Богородицкий сельсовет</w:t>
      </w:r>
      <w:r w:rsidRPr="0087538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</w:p>
    <w:p w:rsidR="0087538B" w:rsidRPr="0087538B" w:rsidRDefault="0087538B" w:rsidP="0087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</w:pPr>
    </w:p>
    <w:p w:rsidR="0087538B" w:rsidRPr="0087538B" w:rsidRDefault="0087538B" w:rsidP="0087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РЕШИЛ:</w:t>
      </w:r>
    </w:p>
    <w:p w:rsidR="0087538B" w:rsidRPr="0087538B" w:rsidRDefault="0087538B" w:rsidP="0087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87538B" w:rsidRPr="0087538B" w:rsidRDefault="0087538B" w:rsidP="0087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 Внести изменения в Порядок проведения антикоррупционной экспертизы нормативных правовых актов и проектов нормативных правовых актов </w:t>
      </w:r>
      <w:r w:rsidRPr="0087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Богородицкий сельсовет Добринского муниципального района </w:t>
      </w: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 (прилагаются).</w:t>
      </w: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firstLine="8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2.Направить указанный нормативный правовой акт главе </w:t>
      </w: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Богородицкий сельсовет для подписания и официального опубликования.</w:t>
      </w: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решение вступает в силу со дня принятия.</w:t>
      </w: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8B" w:rsidRPr="0087538B" w:rsidRDefault="0087538B" w:rsidP="0087538B">
      <w:pPr>
        <w:framePr w:w="9271" w:h="1021" w:hRule="exact" w:hSpace="10080" w:wrap="notBeside" w:vAnchor="text" w:hAnchor="margin" w:x="15" w:y="35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:rsidR="0087538B" w:rsidRPr="0087538B" w:rsidRDefault="0087538B" w:rsidP="0087538B">
      <w:pPr>
        <w:framePr w:w="9271" w:h="1021" w:hRule="exact" w:hSpace="10080" w:wrap="notBeside" w:vAnchor="text" w:hAnchor="margin" w:x="15" w:y="357"/>
        <w:widowControl w:val="0"/>
        <w:shd w:val="clear" w:color="auto" w:fill="FFFFFF"/>
        <w:tabs>
          <w:tab w:val="left" w:pos="780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7538B" w:rsidRPr="0087538B" w:rsidRDefault="0087538B" w:rsidP="0087538B">
      <w:pPr>
        <w:framePr w:w="9271" w:h="1021" w:hRule="exact" w:hSpace="10080" w:wrap="notBeside" w:vAnchor="text" w:hAnchor="margin" w:x="15" w:y="357"/>
        <w:widowControl w:val="0"/>
        <w:shd w:val="clear" w:color="auto" w:fill="FFFFFF"/>
        <w:tabs>
          <w:tab w:val="left" w:pos="780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А.И.Овчинников     </w:t>
      </w:r>
      <w:r w:rsidRPr="00875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7538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В.Г.Яковлев</w:t>
      </w: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 w:firstLine="6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75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Приняты                                              решением Совета депутатов </w:t>
      </w: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hanging="2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сельского поселения                               Богородицкий  сельсовет                     </w:t>
      </w:r>
      <w:r w:rsidRPr="0087538B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23.12..2015г. № 20-рс</w:t>
      </w:r>
    </w:p>
    <w:p w:rsidR="0087538B" w:rsidRPr="0087538B" w:rsidRDefault="0087538B" w:rsidP="008753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7538B" w:rsidRPr="0087538B">
          <w:pgSz w:w="11909" w:h="16834"/>
          <w:pgMar w:top="756" w:right="1136" w:bottom="360" w:left="1134" w:header="720" w:footer="720" w:gutter="0"/>
          <w:cols w:space="720"/>
        </w:sectPr>
      </w:pP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ИЗМЕНЕНИЯ                                                                                                                                   В ПОРЯДКЕ </w:t>
      </w:r>
      <w:r w:rsidRPr="0087538B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 xml:space="preserve">ПРОВЕДЕНИЯ АНТИКОРРУПЦИОННОЙ ЭКСПЕРТИЗЫ </w:t>
      </w:r>
      <w:r w:rsidRPr="00875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НОРМАТИВНЫХ ПРАВОВЫХ АКТОВ И ПРОЕКТОВ НОРМАТИВНЫХ ПРАВОВЫХ АКТОВ АДМИНИСТРАЦИИ  СЕЛЬСКОГО ПОСЕЛЕНИЯ                                      БОГОРОДИЦКИЙ СЕЛЬСОВЕТ ДОБРИНСКОГО МУНИЦИПАЛЬНОГО РАЙОНА</w:t>
      </w: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ЛИПЕЦКОЙ ОБЛАСТИ</w:t>
      </w: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2" w:hanging="142"/>
        <w:jc w:val="center"/>
        <w:rPr>
          <w:rFonts w:ascii="Arial" w:eastAsia="Times New Roman" w:hAnsi="Arial" w:cs="Arial"/>
          <w:i/>
          <w:lang w:eastAsia="ru-RU"/>
        </w:rPr>
      </w:pPr>
      <w:r w:rsidRPr="0087538B">
        <w:rPr>
          <w:rFonts w:ascii="Arial" w:eastAsia="Times New Roman" w:hAnsi="Arial" w:cs="Arial"/>
          <w:bCs/>
          <w:i/>
          <w:lang w:eastAsia="ru-RU"/>
        </w:rPr>
        <w:t xml:space="preserve">(утв. </w:t>
      </w:r>
      <w:r w:rsidRPr="0087538B">
        <w:rPr>
          <w:rFonts w:ascii="Arial" w:eastAsia="Times New Roman" w:hAnsi="Arial" w:cs="Arial"/>
          <w:i/>
          <w:lang w:eastAsia="ru-RU"/>
        </w:rPr>
        <w:t xml:space="preserve">решением Совета депутатов </w:t>
      </w:r>
      <w:r w:rsidRPr="0087538B">
        <w:rPr>
          <w:rFonts w:ascii="Arial" w:eastAsia="Times New Roman" w:hAnsi="Arial" w:cs="Arial"/>
          <w:i/>
          <w:spacing w:val="-2"/>
          <w:lang w:eastAsia="ru-RU"/>
        </w:rPr>
        <w:t xml:space="preserve">сельского поселения                                          Богородицкий  сельсовет </w:t>
      </w:r>
      <w:r w:rsidRPr="0087538B">
        <w:rPr>
          <w:rFonts w:ascii="Arial" w:eastAsia="Times New Roman" w:hAnsi="Arial" w:cs="Arial"/>
          <w:i/>
          <w:lang w:eastAsia="ru-RU"/>
        </w:rPr>
        <w:t xml:space="preserve">от </w:t>
      </w:r>
      <w:r w:rsidRPr="0087538B">
        <w:rPr>
          <w:rFonts w:ascii="Arial" w:eastAsia="Times New Roman" w:hAnsi="Arial" w:cs="Arial"/>
          <w:i/>
          <w:spacing w:val="-2"/>
          <w:lang w:eastAsia="ru-RU"/>
        </w:rPr>
        <w:t xml:space="preserve"> </w:t>
      </w:r>
      <w:r w:rsidRPr="0087538B">
        <w:rPr>
          <w:rFonts w:ascii="Arial" w:eastAsia="Times New Roman" w:hAnsi="Arial" w:cs="Arial"/>
          <w:i/>
          <w:lang w:eastAsia="ru-RU"/>
        </w:rPr>
        <w:t>22.01.2013 № 134-рс)</w:t>
      </w:r>
    </w:p>
    <w:p w:rsidR="0087538B" w:rsidRPr="0087538B" w:rsidRDefault="0087538B" w:rsidP="0087538B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1</w:t>
      </w:r>
      <w:r w:rsidRPr="0087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75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 в  Порядок проведения антикоррупционной экспертизы нормативных правовых актов и проектов нормативных правовых актов </w:t>
      </w:r>
      <w:r w:rsidRPr="0087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Богородицкий сельсовет Добринского муниципального района следующие изменения: </w:t>
      </w: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38B" w:rsidRPr="0087538B" w:rsidRDefault="0087538B" w:rsidP="0087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87538B" w:rsidRPr="0087538B" w:rsidRDefault="0087538B" w:rsidP="0087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В пункте </w:t>
      </w:r>
      <w:r w:rsidRPr="0087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«Независимая антикоррупционная экспертиза правовых актов и проектов правовых актов» п.п.</w:t>
      </w: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3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изложить в следующей редакции:</w:t>
      </w:r>
    </w:p>
    <w:p w:rsidR="0087538B" w:rsidRPr="0087538B" w:rsidRDefault="0087538B" w:rsidP="0087538B">
      <w:pPr>
        <w:widowControl w:val="0"/>
        <w:shd w:val="clear" w:color="auto" w:fill="FFFFFF"/>
        <w:tabs>
          <w:tab w:val="left" w:pos="1690"/>
          <w:tab w:val="left" w:pos="3274"/>
          <w:tab w:val="left" w:pos="5885"/>
          <w:tab w:val="left" w:pos="814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87538B" w:rsidRPr="0087538B" w:rsidRDefault="0087538B" w:rsidP="008753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87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 по  результатам   независимой   антикоррупционной экспертизы носит рекомендательный характер и подлежит обязательному рассмотрению органом, организацией или должностным  лицом,  которым оно  направлено,  в 30-дневный  срок  со  дня  его  получения.  По результатам рассмотрения гражданину  или  организации,  проводившим независимую     антикоррупционную экспертизу, направляется мотивированный ответ                                  (за исключением случаев,  когда  в  заключении отсутствует информация о выявленных коррупциогенных  факторах,  или предложений  о  способе   устранения   выявленных  коррупциогенных факторов),  в  котором  отражается  учет  результатов независимой антикоррупционной экспертизы и(или)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87538B" w:rsidRPr="0087538B" w:rsidRDefault="0087538B" w:rsidP="00875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538B" w:rsidRPr="0087538B">
          <w:type w:val="continuous"/>
          <w:pgSz w:w="11909" w:h="16834"/>
          <w:pgMar w:top="1248" w:right="994" w:bottom="360" w:left="1276" w:header="720" w:footer="720" w:gutter="0"/>
          <w:cols w:space="720"/>
        </w:sectPr>
      </w:pPr>
    </w:p>
    <w:p w:rsidR="0087538B" w:rsidRPr="0087538B" w:rsidRDefault="0087538B" w:rsidP="0087538B">
      <w:pPr>
        <w:framePr w:h="1478" w:hSpace="10080" w:wrap="notBeside" w:vAnchor="text" w:hAnchor="page" w:x="11785" w:y="7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38B" w:rsidRPr="0087538B" w:rsidRDefault="0087538B" w:rsidP="0087538B">
      <w:pPr>
        <w:framePr w:h="72" w:hRule="exact" w:hSpace="10080" w:wrap="notBeside" w:vAnchor="text" w:hAnchor="margin" w:x="4873" w:y="45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38B" w:rsidRPr="0087538B" w:rsidRDefault="0087538B" w:rsidP="00875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558" w:rsidRDefault="00FC0558">
      <w:bookmarkStart w:id="0" w:name="_GoBack"/>
      <w:bookmarkEnd w:id="0"/>
    </w:p>
    <w:sectPr w:rsidR="00FC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8B"/>
    <w:rsid w:val="0087538B"/>
    <w:rsid w:val="00F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ADF19-BB5B-4CD4-B895-3B7D2503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2016-01-07T13:27:00Z</dcterms:created>
  <dcterms:modified xsi:type="dcterms:W3CDTF">2016-01-07T13:27:00Z</dcterms:modified>
</cp:coreProperties>
</file>