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855" w:rsidRDefault="00401855" w:rsidP="00401855">
      <w:pPr>
        <w:widowControl w:val="0"/>
        <w:tabs>
          <w:tab w:val="left" w:pos="557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/>
          <w:noProof/>
          <w:color w:val="000080"/>
          <w:sz w:val="20"/>
          <w:szCs w:val="20"/>
          <w:lang w:eastAsia="ru-RU"/>
        </w:rPr>
        <w:drawing>
          <wp:inline distT="0" distB="0" distL="0" distR="0" wp14:anchorId="0FAFA68B" wp14:editId="2C14D6DF">
            <wp:extent cx="466725" cy="600075"/>
            <wp:effectExtent l="0" t="0" r="9525" b="9525"/>
            <wp:docPr id="1" name="Рисунок 3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000080"/>
          <w:sz w:val="20"/>
          <w:szCs w:val="20"/>
          <w:lang w:eastAsia="ru-RU"/>
        </w:rPr>
        <w:t xml:space="preserve">                                                 </w:t>
      </w:r>
    </w:p>
    <w:p w:rsidR="00401855" w:rsidRDefault="00401855" w:rsidP="0040185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СОВЕТ  ДЕПУТАТОВ  СЕЛЬСКОГО  ПОСЕЛЕНИЯ</w:t>
      </w:r>
    </w:p>
    <w:p w:rsidR="00401855" w:rsidRDefault="00401855" w:rsidP="0040185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БОГОРОДИЦКИЙ  СЕЛЬСОВЕТ                                                                        </w:t>
      </w:r>
    </w:p>
    <w:p w:rsidR="00401855" w:rsidRDefault="00401855" w:rsidP="00401855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Добринского муниципального района</w:t>
      </w:r>
    </w:p>
    <w:p w:rsidR="00401855" w:rsidRDefault="00401855" w:rsidP="004018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Липецкой 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области </w:t>
      </w:r>
    </w:p>
    <w:p w:rsidR="00401855" w:rsidRDefault="00401855" w:rsidP="004018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50-я сессия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401855" w:rsidRDefault="00401855" w:rsidP="00401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855" w:rsidRDefault="00401855" w:rsidP="00401855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 Е Ш Е Н И Е   </w:t>
      </w:r>
    </w:p>
    <w:p w:rsidR="00401855" w:rsidRDefault="00401855" w:rsidP="0040185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1855" w:rsidRDefault="00401855" w:rsidP="00401855">
      <w:pPr>
        <w:shd w:val="clear" w:color="auto" w:fill="FFFFFF"/>
        <w:tabs>
          <w:tab w:val="left" w:pos="4147"/>
          <w:tab w:val="left" w:pos="7363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21.03.2024</w:t>
      </w:r>
      <w:r>
        <w:rPr>
          <w:rFonts w:ascii="Times New Roman" w:hAnsi="Times New Roman"/>
          <w:spacing w:val="-4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ж.д.ст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. Плавица </w:t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  <w:t>№ 164-рс</w:t>
      </w:r>
    </w:p>
    <w:p w:rsidR="00401855" w:rsidRDefault="00401855" w:rsidP="0040185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1855" w:rsidRDefault="00401855" w:rsidP="004018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отчете главы сельского поселения Богородицкий сельсовет                                           о результатах деятельности администрации сельского поселения по итогах работы за 2023 год.</w:t>
      </w:r>
    </w:p>
    <w:p w:rsidR="00401855" w:rsidRDefault="00401855" w:rsidP="004018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855" w:rsidRDefault="00401855" w:rsidP="00401855">
      <w:pPr>
        <w:keepNext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отчет главы сельского поселения Богородицкий сельсовет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результатах деятельности администрации сельского поселения  по итогам работы 2023 года,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сельского поселения Богородицкий сельсовет отмечает, что в отчетном году  работа была направлена на обеспечение дальнейшего развития сельского поселения , повышение уровня и качества жизни людей. </w:t>
      </w:r>
    </w:p>
    <w:p w:rsidR="00401855" w:rsidRDefault="00401855" w:rsidP="004018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Анализируя отчет главы сельского поселения Богородицкий сельсовет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результатах деятельности администрации сельского поселения по итогам 2023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учитывая решения постоянных комиссий,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 сельского поселения Богородицкий 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РЕШИЛ: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401855" w:rsidRDefault="00401855" w:rsidP="004018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855" w:rsidRDefault="00401855" w:rsidP="0040185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1.Отчет главы сельского поселения Богородицкий сельсовет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результатах   деятельности администрации сельского поселения по итогам 2023года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к сведению.</w:t>
      </w:r>
    </w:p>
    <w:p w:rsidR="00401855" w:rsidRDefault="00401855" w:rsidP="00401855">
      <w:pPr>
        <w:spacing w:after="120" w:line="240" w:lineRule="auto"/>
        <w:ind w:left="283" w:firstLine="108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1855" w:rsidRDefault="00401855" w:rsidP="0040185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01855" w:rsidRDefault="00401855" w:rsidP="0040185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1855" w:rsidRDefault="00401855" w:rsidP="0040185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1855" w:rsidRDefault="00401855" w:rsidP="0040185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01855" w:rsidRDefault="00401855" w:rsidP="004018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Совета депутатов</w:t>
      </w:r>
    </w:p>
    <w:p w:rsidR="00401855" w:rsidRDefault="00401855" w:rsidP="004018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</w:p>
    <w:p w:rsidR="00401855" w:rsidRDefault="00401855" w:rsidP="00401855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Богородицкий сельсовет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Н.А.Бахтина</w:t>
      </w:r>
      <w:proofErr w:type="spellEnd"/>
    </w:p>
    <w:p w:rsidR="00401855" w:rsidRDefault="00401855" w:rsidP="00401855">
      <w:pPr>
        <w:spacing w:after="0" w:line="240" w:lineRule="auto"/>
        <w:rPr>
          <w:b/>
          <w:color w:val="0070C0"/>
          <w:sz w:val="28"/>
          <w:szCs w:val="28"/>
        </w:rPr>
      </w:pPr>
    </w:p>
    <w:p w:rsidR="00401855" w:rsidRDefault="00401855" w:rsidP="00401855">
      <w:pPr>
        <w:spacing w:after="200" w:line="276" w:lineRule="auto"/>
        <w:rPr>
          <w:color w:val="0070C0"/>
          <w:sz w:val="21"/>
          <w:szCs w:val="21"/>
        </w:rPr>
      </w:pPr>
    </w:p>
    <w:p w:rsidR="00401855" w:rsidRDefault="00401855" w:rsidP="00401855">
      <w:pPr>
        <w:spacing w:after="200" w:line="276" w:lineRule="auto"/>
        <w:rPr>
          <w:color w:val="0070C0"/>
          <w:sz w:val="21"/>
          <w:szCs w:val="21"/>
        </w:rPr>
      </w:pPr>
    </w:p>
    <w:p w:rsidR="00401855" w:rsidRDefault="00401855" w:rsidP="00401855">
      <w:pPr>
        <w:spacing w:after="200" w:line="276" w:lineRule="auto"/>
        <w:rPr>
          <w:color w:val="0070C0"/>
          <w:sz w:val="21"/>
          <w:szCs w:val="21"/>
        </w:rPr>
      </w:pPr>
    </w:p>
    <w:p w:rsidR="00401855" w:rsidRDefault="00401855" w:rsidP="00401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ОТЧЕТ</w:t>
      </w:r>
    </w:p>
    <w:p w:rsidR="00401855" w:rsidRDefault="00401855" w:rsidP="00401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Главы сельского поселения Богородицкий сельсовет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деятельности администрации сельского поселения по итогах работы                    за 2023 год.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 в работе администрации поселения остается исполнение полномочий в соответствии с Федеральным законом № 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 прежде всего исполнение бюджета поселения; обеспечение жизнедеятельности поселения, благоустройство территорий населенных пунктов, развитие инфраструктуры; обеспечение первичных мер пожарной безопасности, развитие местного самоуправления, реализация полномочий с учетом их приоритетности, эффективности и финансового обеспечения.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работы администрации сельского поселения является организация качественной работы с населением.</w:t>
      </w:r>
      <w:r>
        <w:rPr>
          <w:sz w:val="28"/>
          <w:szCs w:val="28"/>
        </w:rPr>
        <w:br/>
        <w:t>Через письменные и устные обращения граждан формируется и корректируется план осуществляемой и перспективной работы администрации.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целях информирования населения о деятельности администрации используется официальный сайт, где размещаются нормативные документы, графики приема граждан сотрудниками администрации. Информация сайта регулярно обновляется, что позволяет жителям быть в курсе событий поселения.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2023 год в администрацию поселения поступило 44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обращений, из них 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письменных, 38 устных. Все обращения были рассмотрены. Также было выдано 10 выписки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книг, из финансово -лицевых 3 , из домовой -1 , 1746 -адресных справок.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администрация стремится к тому, чтобы ни одно обращение жителей не осталось без рассмотрения. За последние годы в связи с приходом в нашу жизнь интернета значительно увеличился объем работы специалистов. Необходимо всю информацию размещать на сайте и вносить сведения во многие появившиеся федеральные программы комплексного развития.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администрация поселения продолжает работу с программой «Федеральная информационная адресная система (ФИАС)», которая служит для упорядочивания адресной части поселения. Кроме того, специалисты поселения активно работают с сайтом Росреестра по Липецкой области.  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удобства жителей на территории сельского поселения в здании сельского ДК 2 дня в неделю работает специалист МФЦ, который оказывает помощь в оформлении документов на выдачу и замену паспорта, регистрацию по месту жительства, оформление пособий и социальных выплат населению.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Работа администрации открыта для жителей поселения. Информационным источником для этого является официальный сайт муниципального образования, официальные страницы в «В контакте» «телеграмм» ,где можно ознакомиться с нормативно-правовыми актами, получить подробную информацию о работе Совета депутатов, администрации и учреждений нашего поселения.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поселения, безусловно, является бюджет. Формирование бюджета – наиболее важный и сложный вопрос в рамках реализации полномочий.                                                                                                                           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Бюджет сельского поселения  Богородицкий  сельсовет на 2023 год был утвержден 23.12.2022г</w:t>
      </w:r>
    </w:p>
    <w:p w:rsidR="00401855" w:rsidRDefault="00401855" w:rsidP="00401855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Сумма доходов за 2023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- 26 млн.187 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составило 99,3% от годового плана. </w:t>
      </w:r>
    </w:p>
    <w:p w:rsidR="00401855" w:rsidRDefault="00401855" w:rsidP="00401855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налоговым и неналоговым доходам сумма доходов составила 14 млн.925 тыс. рублей, что составило 95,8 % от годового плана.</w:t>
      </w:r>
    </w:p>
    <w:p w:rsidR="00401855" w:rsidRDefault="00401855" w:rsidP="0040185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Налог по УСН исполнен на 63,7%.Недоимка составила 1млн. 231 тыс. рублей.  В связи с введением ЕНС.</w:t>
      </w:r>
    </w:p>
    <w:p w:rsidR="00401855" w:rsidRDefault="00401855" w:rsidP="0040185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года по НДФЛ исполнен на 117 %, дополнительно к плану поступило  667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1855" w:rsidRDefault="00401855" w:rsidP="0040185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Налог на имущество с физических лиц исполнен на  194% , дополнительно к плану поступило  1млн. 95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01855" w:rsidRDefault="00401855" w:rsidP="0040185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Доход от сдачи в аренду имущества, находящегося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муниципальной собственности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составил 547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составило 138 % от годового плана.</w:t>
      </w:r>
    </w:p>
    <w:p w:rsidR="00401855" w:rsidRDefault="00401855" w:rsidP="00401855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Получены доходы от компенсации затрат в сумме 102 тыс. рублей     </w:t>
      </w:r>
    </w:p>
    <w:p w:rsidR="00401855" w:rsidRDefault="00401855" w:rsidP="00401855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Средства самообложения граждан составили - 39 тыс. рублей.</w:t>
      </w:r>
    </w:p>
    <w:p w:rsidR="00401855" w:rsidRDefault="00401855" w:rsidP="00401855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Безвозмездные поступления (субсидии, субвенции, дотации) составили 11 млн.262 тыс. рублей</w:t>
      </w:r>
    </w:p>
    <w:p w:rsidR="00401855" w:rsidRDefault="00401855" w:rsidP="00401855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Сумма расходов за 2023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27 млн. 480 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составило 97% от плана года. Основную долю расходов составляют:</w:t>
      </w:r>
    </w:p>
    <w:p w:rsidR="00401855" w:rsidRDefault="00401855" w:rsidP="0040185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Культура </w:t>
      </w:r>
      <w:r>
        <w:rPr>
          <w:rFonts w:ascii="Times New Roman" w:hAnsi="Times New Roman"/>
          <w:sz w:val="28"/>
          <w:szCs w:val="28"/>
          <w:lang w:eastAsia="ru-RU"/>
        </w:rPr>
        <w:t xml:space="preserve">– 6 млн. 243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01855" w:rsidRDefault="00401855" w:rsidP="0040185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Национальная оборона </w:t>
      </w:r>
      <w:r>
        <w:rPr>
          <w:rFonts w:ascii="Times New Roman" w:hAnsi="Times New Roman"/>
          <w:sz w:val="28"/>
          <w:szCs w:val="28"/>
          <w:lang w:eastAsia="ru-RU"/>
        </w:rPr>
        <w:t xml:space="preserve">(ВУС)-274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401855" w:rsidRDefault="00401855" w:rsidP="0040185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Национальная безопасность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– 208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(установка пожарного гидранта)</w:t>
      </w:r>
    </w:p>
    <w:p w:rsidR="00401855" w:rsidRDefault="00401855" w:rsidP="0040185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Национальная экономика (дороги)</w:t>
      </w:r>
      <w:r>
        <w:rPr>
          <w:rFonts w:ascii="Times New Roman" w:hAnsi="Times New Roman"/>
          <w:sz w:val="28"/>
          <w:szCs w:val="28"/>
          <w:lang w:eastAsia="ru-RU"/>
        </w:rPr>
        <w:t xml:space="preserve"> -790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1855" w:rsidRDefault="00401855" w:rsidP="00401855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Жилищное хозяйство-</w:t>
      </w:r>
      <w:r>
        <w:rPr>
          <w:rFonts w:ascii="Times New Roman" w:hAnsi="Times New Roman"/>
          <w:bCs/>
          <w:sz w:val="28"/>
          <w:szCs w:val="28"/>
        </w:rPr>
        <w:t xml:space="preserve"> 1млн. 450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01855" w:rsidRDefault="00401855" w:rsidP="00401855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Благоустройство</w:t>
      </w:r>
      <w:r>
        <w:rPr>
          <w:rFonts w:ascii="Times New Roman" w:hAnsi="Times New Roman"/>
          <w:sz w:val="28"/>
          <w:szCs w:val="28"/>
        </w:rPr>
        <w:t xml:space="preserve"> (уличное освещение, детская площадка, озеленение, содержание наемных рабочих)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 xml:space="preserve">6 млн.876 </w:t>
      </w:r>
      <w:proofErr w:type="spellStart"/>
      <w:r>
        <w:rPr>
          <w:rFonts w:ascii="Times New Roman" w:hAnsi="Times New Roman"/>
          <w:bCs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01855" w:rsidRDefault="00401855" w:rsidP="00401855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Социальная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-70 тыс. рублей</w:t>
      </w:r>
    </w:p>
    <w:p w:rsidR="00401855" w:rsidRDefault="00401855" w:rsidP="0040185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Физическая культура и спорт</w:t>
      </w:r>
      <w:r>
        <w:rPr>
          <w:rFonts w:ascii="Times New Roman" w:hAnsi="Times New Roman"/>
          <w:sz w:val="28"/>
          <w:szCs w:val="28"/>
          <w:lang w:eastAsia="ru-RU"/>
        </w:rPr>
        <w:t xml:space="preserve"> - 2 млн.563 тыс. рублей </w:t>
      </w:r>
    </w:p>
    <w:p w:rsidR="00401855" w:rsidRDefault="00401855" w:rsidP="00401855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Общегосударственные вопросы</w:t>
      </w:r>
      <w:r>
        <w:rPr>
          <w:rFonts w:ascii="Times New Roman" w:hAnsi="Times New Roman"/>
          <w:bCs/>
          <w:sz w:val="28"/>
          <w:szCs w:val="28"/>
        </w:rPr>
        <w:t xml:space="preserve"> – 9 млн. 4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(Из них: Ремонт общежития  после пожара- 3млн. 429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,)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бюджетная обеспеченность сельского поселения не позволяет решать в полном объеме на соответствующем уровне вопросы местного значения, приоритетом бюджетной и налоговой политики в 2024 году будет являться укрепление и развитие налогового потенциала сельского поселения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осуществляется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401855" w:rsidRDefault="00401855" w:rsidP="004018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воинском учете в Богородицком сельском поселении состоит 920 граждан. В 2023 году убыли для выполнения воинского долга на СВО 6 человек , а с начала СВО ушло более 30 человек. </w:t>
      </w:r>
    </w:p>
    <w:p w:rsidR="00401855" w:rsidRDefault="00401855" w:rsidP="004018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человек –ушли на срочную службу, 30 человек- приняты на воинский учет.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сельском поселении в целях выполнения полномочий в сфере предотвращения ЧС систематически проводится профилактическая работа по пожарной безопасности как в населенных пунктах, (розданы предупреждения, памятки о пожарной безопасности в период особого противопожарного режима, который установлен на территории сельского поселения).</w:t>
      </w:r>
    </w:p>
    <w:p w:rsidR="00401855" w:rsidRDefault="00401855" w:rsidP="00401855">
      <w:pPr>
        <w:pStyle w:val="a3"/>
        <w:jc w:val="both"/>
      </w:pPr>
      <w:r>
        <w:rPr>
          <w:sz w:val="28"/>
          <w:szCs w:val="28"/>
        </w:rPr>
        <w:t xml:space="preserve">Для своевременного реагирования при тушении ландшафтных пожаров проведены  </w:t>
      </w:r>
      <w:proofErr w:type="gramStart"/>
      <w:r>
        <w:rPr>
          <w:sz w:val="28"/>
          <w:szCs w:val="28"/>
        </w:rPr>
        <w:t>беседы с предприятиями</w:t>
      </w:r>
      <w:proofErr w:type="gramEnd"/>
      <w:r>
        <w:rPr>
          <w:sz w:val="28"/>
          <w:szCs w:val="28"/>
        </w:rPr>
        <w:t xml:space="preserve"> расположенными на территории поселения по совместному тушению пожаров с привлечением имеющихся у них сил и средств.                                  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администрации проведены беседы с родителями несовершеннолетних детей, вручены памятки о поведении детей на водных объектах в летний период.</w:t>
      </w:r>
    </w:p>
    <w:p w:rsidR="00401855" w:rsidRDefault="00401855" w:rsidP="00401855">
      <w:pPr>
        <w:pStyle w:val="a3"/>
        <w:jc w:val="both"/>
      </w:pPr>
      <w:r>
        <w:rPr>
          <w:sz w:val="28"/>
          <w:szCs w:val="28"/>
        </w:rPr>
        <w:t>При администрации сельского поселения работает антинаркотическая комиссия, в задачи которой входит выявление и уничтожение наркосодержащих растений. С молодежью проводятся различные лекции и беседы. Главной задачей АНК является приобщение детей и молодежи к здоровому образу жизни и занятиям физической культурой и спортом.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благоустройства территории сельского поселения также заслуживают особого внимания. С апреля месяца  население начинает  активно заниматься уборкой своих придомовых территорий, в течение всего периода </w:t>
      </w:r>
      <w:r>
        <w:rPr>
          <w:sz w:val="28"/>
          <w:szCs w:val="28"/>
        </w:rPr>
        <w:lastRenderedPageBreak/>
        <w:t xml:space="preserve">регулярно проводились субботники по благоустройству, </w:t>
      </w:r>
      <w:proofErr w:type="spellStart"/>
      <w:r>
        <w:rPr>
          <w:sz w:val="28"/>
          <w:szCs w:val="28"/>
        </w:rPr>
        <w:t>обкашивание</w:t>
      </w:r>
      <w:proofErr w:type="spellEnd"/>
      <w:r>
        <w:rPr>
          <w:sz w:val="28"/>
          <w:szCs w:val="28"/>
        </w:rPr>
        <w:t xml:space="preserve"> обочин дорог, был объявлен месячник по уборке территории сельского поселения.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Нам необходимо совместными усилиями привести наш общий дом в порядок. Я уверен, что всем хочется жить в красивом, уютном, чистом, благоустроенном хуторе. А как известно, чисто не там, где убирают, а там, где не сорят. Это не потребует больших усилий, если мы просто начнем уважать себя и своих односельчан.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соблюдать чистоту и порядок на всей территории сельского поселения, не бросать мусор, бутылки, пакеты. Приятно смотреть на красивые клумбы, цветники, зеленые насаждения в личных подворьях. Но не все еще прониклись пониманием того, что никто за нас наводить порядок не будет, все нужно делать самим. Составлены </w:t>
      </w:r>
      <w:r>
        <w:rPr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протокола за нарушение правил благоустройства, и работа в этом направлении будет продолжена.</w:t>
      </w:r>
    </w:p>
    <w:p w:rsidR="00401855" w:rsidRDefault="00401855" w:rsidP="00401855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Планы на 2024 год: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t>1</w:t>
      </w:r>
      <w:r>
        <w:rPr>
          <w:rFonts w:ascii="Times New Roman" w:hAnsi="Times New Roman"/>
          <w:sz w:val="28"/>
          <w:szCs w:val="28"/>
        </w:rPr>
        <w:t xml:space="preserve">. Отсыпка дороги 850 м – с. </w:t>
      </w:r>
      <w:proofErr w:type="spellStart"/>
      <w:r>
        <w:rPr>
          <w:rFonts w:ascii="Times New Roman" w:hAnsi="Times New Roman"/>
          <w:sz w:val="28"/>
          <w:szCs w:val="28"/>
        </w:rPr>
        <w:t>Богородицкое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Асфальтировать дорогу ул. Благодатная.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Отсыпка дороги 150 м ул. Благодатная за железной дорогой 5 домов.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Продолжение капитального ремонта дороги Плавица-Пушкино.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Установка </w:t>
      </w:r>
      <w:proofErr w:type="spellStart"/>
      <w:r>
        <w:rPr>
          <w:rFonts w:ascii="Times New Roman" w:hAnsi="Times New Roman"/>
          <w:sz w:val="28"/>
          <w:szCs w:val="28"/>
        </w:rPr>
        <w:t>энергосберегащих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фонарей уличного освещения на ул. Заводская.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Строительство 2-ух домов по региональной программе по Договору соц. найма.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Строительство ФАПА в с. </w:t>
      </w:r>
      <w:proofErr w:type="spellStart"/>
      <w:r>
        <w:rPr>
          <w:rFonts w:ascii="Times New Roman" w:hAnsi="Times New Roman"/>
          <w:sz w:val="28"/>
          <w:szCs w:val="28"/>
        </w:rPr>
        <w:t>Богородицкое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Капитальный ремонт дороги Плавица-Хворостянка 5 км.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Капитальный ремонт водоснабжения ул. </w:t>
      </w:r>
      <w:proofErr w:type="spellStart"/>
      <w:r>
        <w:rPr>
          <w:rFonts w:ascii="Times New Roman" w:hAnsi="Times New Roman"/>
          <w:sz w:val="28"/>
          <w:szCs w:val="28"/>
        </w:rPr>
        <w:t>Ольговская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15, км, ул. Благодатная – 1 км.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Обустройство пляжа на реке Плавица (уже закуплены новые беседки, раздевалки, туалет и другое оборудование).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Продолжение строительства Храма.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Обустройство пешеходной дорожки от </w:t>
      </w:r>
      <w:proofErr w:type="spellStart"/>
      <w:r>
        <w:rPr>
          <w:rFonts w:ascii="Times New Roman" w:hAnsi="Times New Roman"/>
          <w:sz w:val="28"/>
          <w:szCs w:val="28"/>
        </w:rPr>
        <w:t>поселкса</w:t>
      </w:r>
      <w:proofErr w:type="spellEnd"/>
      <w:r>
        <w:rPr>
          <w:rFonts w:ascii="Times New Roman" w:hAnsi="Times New Roman"/>
          <w:sz w:val="28"/>
          <w:szCs w:val="28"/>
        </w:rPr>
        <w:t xml:space="preserve"> до бывшего спиртзавода.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Отделка фасада ФОКА.</w:t>
      </w:r>
    </w:p>
    <w:p w:rsidR="00401855" w:rsidRDefault="00401855" w:rsidP="0040185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Установка забора и расширение кладбища.</w:t>
      </w:r>
    </w:p>
    <w:p w:rsidR="00401855" w:rsidRDefault="00401855" w:rsidP="004018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Может, не обо всех направлениях работы администрации я сегодня сказал в своем выступлении, но постарался затронуть наиболее значимые. </w:t>
      </w:r>
    </w:p>
    <w:p w:rsidR="00401855" w:rsidRDefault="00401855" w:rsidP="00401855">
      <w:pPr>
        <w:pStyle w:val="a3"/>
        <w:jc w:val="both"/>
      </w:pPr>
      <w:r>
        <w:rPr>
          <w:sz w:val="28"/>
          <w:szCs w:val="28"/>
        </w:rPr>
        <w:t>Хочу с уверенностью сказать, что все эти достижения администрации в совокупности с совместными усилиями руководителей учреждений, расположенных на территории поселения, поддержкой со стороны депутатов сельского поселения, неравнодушных жителей позволяют нашему поселению достойно выглядеть на фоне других поселений района.</w:t>
      </w:r>
      <w:r>
        <w:rPr>
          <w:sz w:val="28"/>
          <w:szCs w:val="28"/>
        </w:rPr>
        <w:br/>
      </w:r>
    </w:p>
    <w:p w:rsidR="00401855" w:rsidRDefault="00401855">
      <w:bookmarkStart w:id="0" w:name="_GoBack"/>
      <w:bookmarkEnd w:id="0"/>
    </w:p>
    <w:sectPr w:rsidR="0040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55"/>
    <w:rsid w:val="0040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DBC4B-C849-4323-92C8-3718703D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85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18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2</cp:revision>
  <dcterms:created xsi:type="dcterms:W3CDTF">2024-03-20T14:49:00Z</dcterms:created>
  <dcterms:modified xsi:type="dcterms:W3CDTF">2024-03-20T14:51:00Z</dcterms:modified>
</cp:coreProperties>
</file>