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61" w:rsidRPr="00DF5761" w:rsidRDefault="00DF5761" w:rsidP="00DF5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9CBFC5" wp14:editId="1BD1657E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61" w:rsidRPr="00DF5761" w:rsidRDefault="00DF5761" w:rsidP="00DF5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СЕЛЬСКОГО ПОСЕЛЕНИЯ</w:t>
      </w:r>
    </w:p>
    <w:p w:rsidR="00DF5761" w:rsidRPr="00DF5761" w:rsidRDefault="00DF5761" w:rsidP="00DF5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БОГОРОДИЦКИЙ  СЕЛЬСОВЕТ</w:t>
      </w:r>
    </w:p>
    <w:p w:rsidR="00DF5761" w:rsidRPr="00DF5761" w:rsidRDefault="00DF5761" w:rsidP="00DF5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Добринского муниципального района</w:t>
      </w:r>
    </w:p>
    <w:p w:rsidR="00DF5761" w:rsidRPr="00DF5761" w:rsidRDefault="00DF5761" w:rsidP="00DF5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Липецкой области </w:t>
      </w:r>
    </w:p>
    <w:p w:rsidR="00DF5761" w:rsidRPr="00DF5761" w:rsidRDefault="00DF5761" w:rsidP="00DF5761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33-я сессия </w:t>
      </w:r>
      <w:r w:rsidRPr="00DF576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DF57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созыва</w:t>
      </w:r>
    </w:p>
    <w:p w:rsidR="00DF5761" w:rsidRPr="00DF5761" w:rsidRDefault="00DF5761" w:rsidP="00DF5761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lang w:eastAsia="ru-RU"/>
        </w:rPr>
      </w:pPr>
    </w:p>
    <w:p w:rsidR="00DF5761" w:rsidRPr="00DF5761" w:rsidRDefault="00DF5761" w:rsidP="00DF5761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>РЕШЕНИЕ</w:t>
      </w:r>
    </w:p>
    <w:p w:rsidR="00DF5761" w:rsidRPr="00DF5761" w:rsidRDefault="00DF5761" w:rsidP="00DF5761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5761" w:rsidRPr="00DF5761" w:rsidRDefault="00DF5761" w:rsidP="00DF5761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11.05.2017</w:t>
      </w:r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proofErr w:type="spellStart"/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ж.д.ст</w:t>
      </w:r>
      <w:proofErr w:type="spellEnd"/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Плавица </w:t>
      </w:r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№ 70-рс</w:t>
      </w:r>
    </w:p>
    <w:p w:rsidR="00DF5761" w:rsidRPr="00DF5761" w:rsidRDefault="00DF5761" w:rsidP="00DF5761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 отчета «О</w:t>
      </w:r>
      <w:r w:rsidRPr="00DF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5761" w:rsidRPr="00DF5761" w:rsidRDefault="00DF5761" w:rsidP="00DF5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5761" w:rsidRPr="00DF5761" w:rsidRDefault="00DF5761" w:rsidP="00DF5761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</w:t>
      </w:r>
      <w:r w:rsidRPr="00DF57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бюджетном процессе администрации сельского поселения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Добринского муниципального района Липецкой области Российской Федерации», Уставом сельского поселения и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экономике, бюджету и муниципальной собственности</w:t>
      </w: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57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 депутатов сельского поселения</w:t>
      </w:r>
    </w:p>
    <w:p w:rsidR="00DF5761" w:rsidRPr="00DF5761" w:rsidRDefault="00DF5761" w:rsidP="00DF5761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F5761" w:rsidRPr="00DF5761" w:rsidRDefault="00DF5761" w:rsidP="00DF57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рекомендации публичных слушаний по проекту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« О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(прилагаются).</w:t>
      </w:r>
    </w:p>
    <w:p w:rsidR="00DF5761" w:rsidRPr="00DF5761" w:rsidRDefault="00DF5761" w:rsidP="00DF576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принятия.</w:t>
      </w:r>
    </w:p>
    <w:p w:rsidR="00DF5761" w:rsidRPr="00DF5761" w:rsidRDefault="00DF5761" w:rsidP="00DF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</w:t>
      </w:r>
      <w:proofErr w:type="spellStart"/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 </w:t>
      </w:r>
    </w:p>
    <w:p w:rsidR="00DF5761" w:rsidRPr="00DF5761" w:rsidRDefault="00DF5761" w:rsidP="00DF576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сельского поселения Богородицкий сельсовет </w:t>
      </w:r>
    </w:p>
    <w:p w:rsidR="00DF5761" w:rsidRPr="00DF5761" w:rsidRDefault="00DF5761" w:rsidP="00DF576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11.05.2017 № 70-рс</w:t>
      </w:r>
    </w:p>
    <w:p w:rsidR="00DF5761" w:rsidRPr="00DF5761" w:rsidRDefault="00DF5761" w:rsidP="00DF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1" w:rsidRPr="00DF5761" w:rsidRDefault="00DF5761" w:rsidP="00D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DF5761" w:rsidRPr="00DF5761" w:rsidRDefault="00DF5761" w:rsidP="00D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публичных слушаний по проекту отчет «О</w:t>
      </w:r>
      <w:r w:rsidRPr="00DF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5761" w:rsidRPr="00DF5761" w:rsidRDefault="00DF5761" w:rsidP="00D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</w:t>
      </w: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«О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Богородицкий сельсовет».</w:t>
      </w: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приняли участие депутаты Совета депутатов Добринского муниципального района, депутаты Совета депутатов сельского поселения, руководители предприятий, организаций подведомственной территории.</w:t>
      </w: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по проекту отчет «О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участники публичных слушаний отмечают следующее:</w:t>
      </w: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доходы местного бюджета в 2016году поступило </w:t>
      </w:r>
      <w:r w:rsidRPr="00DF5761">
        <w:rPr>
          <w:rFonts w:ascii="Times New Roman" w:eastAsia="Calibri" w:hAnsi="Times New Roman" w:cs="Times New Roman"/>
          <w:sz w:val="28"/>
          <w:szCs w:val="28"/>
        </w:rPr>
        <w:t>14396,0</w:t>
      </w:r>
      <w:r w:rsidRPr="00DF57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составило </w:t>
      </w:r>
      <w:r w:rsidRPr="00DF5761">
        <w:rPr>
          <w:rFonts w:ascii="Times New Roman" w:eastAsia="Calibri" w:hAnsi="Times New Roman" w:cs="Times New Roman"/>
          <w:sz w:val="24"/>
          <w:szCs w:val="24"/>
        </w:rPr>
        <w:t>112,6 %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года (</w:t>
      </w:r>
      <w:r w:rsidRPr="00DF5761">
        <w:rPr>
          <w:rFonts w:ascii="Times New Roman" w:eastAsia="Calibri" w:hAnsi="Times New Roman" w:cs="Times New Roman"/>
          <w:sz w:val="28"/>
          <w:szCs w:val="28"/>
        </w:rPr>
        <w:t>12773,8</w:t>
      </w:r>
      <w:r w:rsidRPr="00DF57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план)</w:t>
      </w: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администрации сельского поселения Богородицкий сельсовет за 2016 год</w:t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(доходы)</w:t>
      </w:r>
    </w:p>
    <w:p w:rsidR="00DF5761" w:rsidRPr="00DF5761" w:rsidRDefault="00DF5761" w:rsidP="00DF57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418"/>
        <w:gridCol w:w="1277"/>
        <w:gridCol w:w="1277"/>
      </w:tblGrid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Факт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% исполнения к год.</w:t>
            </w:r>
          </w:p>
        </w:tc>
      </w:tr>
      <w:tr w:rsidR="00DF5761" w:rsidRPr="00DF5761" w:rsidTr="00DF5761">
        <w:trPr>
          <w:trHeight w:val="409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НАЛОГ НА ДОХОДЫ С ФИЗ.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2448,2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122,4</w:t>
            </w:r>
          </w:p>
        </w:tc>
      </w:tr>
      <w:tr w:rsidR="00DF5761" w:rsidRPr="00DF5761" w:rsidTr="00DF5761">
        <w:trPr>
          <w:trHeight w:val="61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Налог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взим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., с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прим.упрощенной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822,8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102,7</w:t>
            </w:r>
          </w:p>
        </w:tc>
      </w:tr>
      <w:tr w:rsidR="00DF5761" w:rsidRPr="00DF5761" w:rsidTr="00DF5761">
        <w:trPr>
          <w:trHeight w:val="459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93,5</w:t>
            </w:r>
          </w:p>
        </w:tc>
      </w:tr>
      <w:tr w:rsidR="00DF5761" w:rsidRPr="00DF5761" w:rsidTr="00DF5761">
        <w:trPr>
          <w:trHeight w:val="581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НАЛОГ НА ИМУЩЕСТВО С ФИЗ,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118,8</w:t>
            </w:r>
          </w:p>
        </w:tc>
      </w:tr>
      <w:tr w:rsidR="00DF5761" w:rsidRPr="00DF5761" w:rsidTr="00DF5761">
        <w:trPr>
          <w:trHeight w:val="533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3781,9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4770,5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126,1</w:t>
            </w:r>
          </w:p>
        </w:tc>
      </w:tr>
      <w:tr w:rsidR="00DF5761" w:rsidRPr="00DF5761" w:rsidTr="00DF5761">
        <w:trPr>
          <w:trHeight w:val="625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АРЕНДА ИМУЩЕСТВА (ЗЕМЛЯ)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181,8</w:t>
            </w:r>
          </w:p>
        </w:tc>
      </w:tr>
      <w:tr w:rsidR="00DF5761" w:rsidRPr="00DF5761" w:rsidTr="00DF5761">
        <w:trPr>
          <w:trHeight w:val="558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АРЕНДА ИМУЩЕСТВА (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опер.управл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169</w:t>
            </w:r>
          </w:p>
        </w:tc>
      </w:tr>
      <w:tr w:rsidR="00DF5761" w:rsidRPr="00DF5761" w:rsidTr="00DF5761">
        <w:trPr>
          <w:trHeight w:val="409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АРЕНДА ИМУЩЕСТВА (казна)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357,3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412,3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115,4</w:t>
            </w:r>
          </w:p>
        </w:tc>
      </w:tr>
      <w:tr w:rsidR="00DF5761" w:rsidRPr="00DF5761" w:rsidTr="00DF5761">
        <w:trPr>
          <w:trHeight w:val="338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DF5761" w:rsidRPr="00DF5761" w:rsidTr="00DF5761">
        <w:trPr>
          <w:trHeight w:val="338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Прочие доходы (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соцнайм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Средства самообложения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line="256" w:lineRule="auto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Денежные взыскания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7738,4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9360,6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120,9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5035,4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5035,4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3639,6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3639,6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112,6</w:t>
            </w:r>
          </w:p>
        </w:tc>
      </w:tr>
    </w:tbl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F5761" w:rsidRPr="00DF5761" w:rsidRDefault="00DF5761" w:rsidP="00DF576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761">
        <w:rPr>
          <w:rFonts w:ascii="Times New Roman" w:eastAsia="Calibri" w:hAnsi="Times New Roman" w:cs="Times New Roman"/>
          <w:b/>
          <w:sz w:val="28"/>
          <w:szCs w:val="28"/>
        </w:rPr>
        <w:t>РАСХОДЫ  бюджета 2016 год.</w:t>
      </w: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1387"/>
        <w:gridCol w:w="1417"/>
        <w:gridCol w:w="1310"/>
      </w:tblGrid>
      <w:tr w:rsidR="00DF5761" w:rsidRPr="00DF5761" w:rsidTr="00DF5761">
        <w:trPr>
          <w:trHeight w:val="68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расхода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Факт  на 01.01.16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%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исполне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ния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к  год</w:t>
            </w:r>
          </w:p>
        </w:tc>
      </w:tr>
      <w:tr w:rsidR="00DF5761" w:rsidRPr="00DF5761" w:rsidTr="00DF5761">
        <w:trPr>
          <w:trHeight w:val="42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Общегосударственные вопросы в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т.ч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3413,4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3292,6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96</w:t>
            </w:r>
          </w:p>
        </w:tc>
      </w:tr>
      <w:tr w:rsidR="00DF5761" w:rsidRPr="00DF5761" w:rsidTr="00DF5761">
        <w:trPr>
          <w:trHeight w:val="409"/>
        </w:trPr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глава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622,8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616,4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99</w:t>
            </w:r>
          </w:p>
        </w:tc>
      </w:tr>
      <w:tr w:rsidR="00DF5761" w:rsidRPr="00DF5761" w:rsidTr="00DF5761">
        <w:trPr>
          <w:trHeight w:val="403"/>
        </w:trPr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специалисты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2373,1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2258,7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95</w:t>
            </w:r>
          </w:p>
        </w:tc>
      </w:tr>
      <w:tr w:rsidR="00DF5761" w:rsidRPr="00DF5761" w:rsidTr="00DF5761">
        <w:trPr>
          <w:trHeight w:val="972"/>
        </w:trPr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переданные полномочия району (ревизоры, программисты, распоряжение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зем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 участками)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149,9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149,9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rPr>
          <w:trHeight w:val="420"/>
        </w:trPr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Другие общегосударственные вопросы (проведение мероприятий)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267,6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267,6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rPr>
          <w:trHeight w:val="281"/>
        </w:trPr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Национальная оборона (ВУС)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175,4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Другие вопросы в области нац. безопасности (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пожарка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16,7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rPr>
          <w:trHeight w:val="67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Национальная экономика (дороги)</w:t>
            </w:r>
          </w:p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(проектно-сметные работы)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1422,1</w:t>
            </w:r>
          </w:p>
          <w:p w:rsidR="00DF5761" w:rsidRPr="00DF5761" w:rsidRDefault="00DF5761" w:rsidP="00DF5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294,8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1422,1</w:t>
            </w:r>
          </w:p>
          <w:p w:rsidR="00DF5761" w:rsidRPr="00DF5761" w:rsidRDefault="00DF5761" w:rsidP="00DF5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294,8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  <w:p w:rsidR="00DF5761" w:rsidRPr="00DF5761" w:rsidRDefault="00DF5761" w:rsidP="00DF5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Жилищное хозяйство (взносы за капремонт мн. домов, обследование д. 8 и д. 2А, ремонт муниципального жилья)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500,1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98,7</w:t>
            </w:r>
          </w:p>
        </w:tc>
      </w:tr>
      <w:tr w:rsidR="00DF5761" w:rsidRPr="00DF5761" w:rsidTr="00DF576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Коммунальное хозяйство (оплата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задолж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. За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артскваж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, ремонт водопровода)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1242,9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1242,9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rPr>
          <w:trHeight w:val="96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Благоустройство (уличное освещение, озеленение, ликвидация мест захламления, вывоз мусора, песочницы, содержание пляжа)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3378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3378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rPr>
          <w:trHeight w:val="42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Культура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7538,9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4649,8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62</w:t>
            </w:r>
          </w:p>
        </w:tc>
      </w:tr>
      <w:tr w:rsidR="00DF5761" w:rsidRPr="00DF5761" w:rsidTr="00DF5761">
        <w:trPr>
          <w:trHeight w:val="44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Социальна политика (материальная помощь)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88</w:t>
            </w:r>
          </w:p>
        </w:tc>
      </w:tr>
      <w:tr w:rsidR="00DF5761" w:rsidRPr="00DF5761" w:rsidTr="00DF576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Обслуживание </w:t>
            </w:r>
            <w:proofErr w:type="spellStart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мун</w:t>
            </w:r>
            <w:proofErr w:type="spellEnd"/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 долга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Физкультура и спорт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1409,5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1409,5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F5761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DF5761" w:rsidRPr="00DF5761" w:rsidTr="00DF576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19550,2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16506,8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61" w:rsidRPr="00DF5761" w:rsidRDefault="00DF5761" w:rsidP="00DF57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84,4</w:t>
            </w:r>
          </w:p>
        </w:tc>
      </w:tr>
    </w:tbl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решили:</w:t>
      </w:r>
    </w:p>
    <w:p w:rsidR="00DF5761" w:rsidRPr="00DF5761" w:rsidRDefault="00DF5761" w:rsidP="00DF5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отчет «О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5761" w:rsidRPr="00DF5761" w:rsidRDefault="00DF5761" w:rsidP="00DF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Рекомендовать:</w:t>
      </w:r>
    </w:p>
    <w:p w:rsidR="00DF5761" w:rsidRPr="00DF5761" w:rsidRDefault="00DF5761" w:rsidP="00DF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Администрации сельского поселения: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эффективность использования средств, выделенных на реализацию мероприятий муниципальной программы, определяя возможность увеличения ассигнований на их выполнение;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контроль за соблюдением главными распорядителями средств местного бюджета требований Федерального закона «О контрактной системе в сфере закупок товаров, работ, услуг для обеспечения государственных и муниципальных нужд» с целью обеспечения максимальной экономичности расходования бюджетных средств;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бюджет действующих обязательств и бюджет принимаемых обязательств.</w:t>
      </w:r>
    </w:p>
    <w:p w:rsidR="00DF5761" w:rsidRPr="00DF5761" w:rsidRDefault="00DF5761" w:rsidP="00DF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Совету депутатов сельского поселения: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-принять </w:t>
      </w:r>
      <w:r w:rsidRPr="00DF576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« О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F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2016 год</w:t>
      </w:r>
      <w:r w:rsidRPr="00DF57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5761" w:rsidRPr="00DF5761" w:rsidRDefault="00DF5761" w:rsidP="00D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DF5761" w:rsidRPr="00DF5761" w:rsidRDefault="00DF5761" w:rsidP="00DF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proofErr w:type="spellStart"/>
      <w:r w:rsidRPr="00DF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А.Г.Чубаров</w:t>
      </w:r>
      <w:proofErr w:type="spellEnd"/>
    </w:p>
    <w:p w:rsidR="00DF5761" w:rsidRPr="00DF5761" w:rsidRDefault="00DF5761" w:rsidP="00DF5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7994" w:rsidRDefault="00DA7994"/>
    <w:sectPr w:rsidR="00DA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1"/>
    <w:rsid w:val="00DA7994"/>
    <w:rsid w:val="00D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240C-2989-49EB-987C-D5068B1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2017-10-24T06:28:00Z</dcterms:created>
  <dcterms:modified xsi:type="dcterms:W3CDTF">2017-10-24T06:30:00Z</dcterms:modified>
</cp:coreProperties>
</file>