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BD" w:rsidRDefault="00D443BD" w:rsidP="00D443BD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</w:p>
    <w:p w:rsidR="00D443BD" w:rsidRDefault="00AE25A5" w:rsidP="00D443BD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3.95pt;margin-top:3.35pt;width:53.1pt;height:63.05pt;z-index:251658240;mso-position-horizontal-relative:text;mso-position-vertical-relative:text">
            <v:imagedata r:id="rId5" o:title=""/>
          </v:shape>
          <o:OLEObject Type="Embed" ProgID="Photoshop.Image.6" ShapeID="_x0000_s1030" DrawAspect="Content" ObjectID="_1597143684" r:id="rId6">
            <o:FieldCodes>\s</o:FieldCodes>
          </o:OLEObject>
        </w:object>
      </w:r>
    </w:p>
    <w:p w:rsidR="00D443BD" w:rsidRDefault="00D443BD" w:rsidP="00D443BD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</w:p>
    <w:p w:rsidR="00D443BD" w:rsidRDefault="00D443BD" w:rsidP="00D443BD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</w:p>
    <w:p w:rsidR="00D443BD" w:rsidRDefault="00D443BD" w:rsidP="00D443BD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</w:p>
    <w:p w:rsidR="00D443BD" w:rsidRPr="00C850AD" w:rsidRDefault="00D443BD" w:rsidP="00D443BD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r w:rsidRPr="00C850AD">
        <w:rPr>
          <w:rFonts w:ascii="Times New Roman" w:hAnsi="Times New Roman" w:cs="Times New Roman"/>
          <w:b/>
          <w:spacing w:val="50"/>
          <w:sz w:val="32"/>
          <w:szCs w:val="32"/>
        </w:rPr>
        <w:t>ОСТАНОВЛЕНИЕ</w:t>
      </w:r>
    </w:p>
    <w:p w:rsidR="00D443BD" w:rsidRPr="00C850AD" w:rsidRDefault="00D443BD" w:rsidP="00D443BD">
      <w:pPr>
        <w:pStyle w:val="2"/>
        <w:tabs>
          <w:tab w:val="left" w:pos="1590"/>
          <w:tab w:val="center" w:pos="5294"/>
        </w:tabs>
        <w:spacing w:before="0"/>
        <w:ind w:left="-993" w:firstLine="993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C850AD">
        <w:rPr>
          <w:rFonts w:ascii="Times New Roman" w:hAnsi="Times New Roman" w:cs="Times New Roman"/>
          <w:b/>
          <w:color w:val="auto"/>
          <w:szCs w:val="28"/>
        </w:rPr>
        <w:t>Администрации сельского поселения</w:t>
      </w:r>
    </w:p>
    <w:p w:rsidR="00D443BD" w:rsidRPr="00C850AD" w:rsidRDefault="00D443BD" w:rsidP="00D443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Богородицкий</w:t>
      </w:r>
      <w:r w:rsidRPr="00C850AD">
        <w:rPr>
          <w:rFonts w:ascii="Times New Roman" w:hAnsi="Times New Roman" w:cs="Times New Roman"/>
          <w:b/>
          <w:sz w:val="28"/>
        </w:rPr>
        <w:t xml:space="preserve"> сельсовет</w:t>
      </w:r>
    </w:p>
    <w:p w:rsidR="00D443BD" w:rsidRPr="00C850AD" w:rsidRDefault="00D443BD" w:rsidP="00D443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850AD">
        <w:rPr>
          <w:rFonts w:ascii="Times New Roman" w:hAnsi="Times New Roman" w:cs="Times New Roman"/>
          <w:sz w:val="28"/>
        </w:rPr>
        <w:t>Добринского муниципального района Липецкой области</w:t>
      </w:r>
    </w:p>
    <w:p w:rsidR="00D443BD" w:rsidRDefault="00D443BD" w:rsidP="00D443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850AD">
        <w:rPr>
          <w:rFonts w:ascii="Times New Roman" w:hAnsi="Times New Roman" w:cs="Times New Roman"/>
          <w:sz w:val="28"/>
        </w:rPr>
        <w:t>Российской Федерации</w:t>
      </w:r>
    </w:p>
    <w:p w:rsidR="00D443BD" w:rsidRPr="00C850AD" w:rsidRDefault="00D443BD" w:rsidP="00D443B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443BD" w:rsidRDefault="00D443BD" w:rsidP="00D443BD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sz w:val="28"/>
          <w:szCs w:val="28"/>
        </w:rPr>
        <w:t>. ст. Плавица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108</w:t>
      </w:r>
    </w:p>
    <w:p w:rsidR="00D443BD" w:rsidRDefault="00D443BD" w:rsidP="00AA4B21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B21" w:rsidRPr="00AA4B21" w:rsidRDefault="00AA4B21" w:rsidP="00D443BD">
      <w:pPr>
        <w:pStyle w:val="ConsPlusTitle"/>
        <w:tabs>
          <w:tab w:val="left" w:pos="709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A4B2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A721AA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 w:rsidR="00A721AA">
        <w:rPr>
          <w:rFonts w:ascii="Times New Roman" w:hAnsi="Times New Roman" w:cs="Times New Roman"/>
          <w:sz w:val="28"/>
          <w:szCs w:val="28"/>
        </w:rPr>
        <w:t>анализу</w:t>
      </w:r>
      <w:r w:rsidRPr="00AA4B21">
        <w:rPr>
          <w:rFonts w:ascii="Times New Roman" w:hAnsi="Times New Roman" w:cs="Times New Roman"/>
          <w:sz w:val="28"/>
          <w:szCs w:val="28"/>
        </w:rPr>
        <w:t xml:space="preserve"> 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8BF">
        <w:rPr>
          <w:rFonts w:ascii="Times New Roman" w:hAnsi="Times New Roman" w:cs="Times New Roman"/>
          <w:sz w:val="28"/>
          <w:szCs w:val="28"/>
        </w:rPr>
        <w:t>администраторами бюджетных средств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 w:rsidR="002248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43BD">
        <w:rPr>
          <w:rFonts w:ascii="Times New Roman" w:hAnsi="Times New Roman" w:cs="Times New Roman"/>
          <w:sz w:val="28"/>
          <w:szCs w:val="28"/>
        </w:rPr>
        <w:t>Богородицкий</w:t>
      </w:r>
      <w:r w:rsidR="002248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A4B21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контроля 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аудита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248BF" w:rsidRPr="002248BF" w:rsidRDefault="002248BF" w:rsidP="00224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48BF">
        <w:rPr>
          <w:rFonts w:ascii="Times New Roman" w:hAnsi="Times New Roman" w:cs="Times New Roman"/>
          <w:sz w:val="28"/>
          <w:szCs w:val="28"/>
        </w:rPr>
        <w:t xml:space="preserve">В целях реализации пункта 4 статьи 157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Устава сельского поселения, администрация сельского поселения </w:t>
      </w:r>
      <w:r w:rsidR="00D443BD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248BF" w:rsidRDefault="002248BF" w:rsidP="002248B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1.Утвердить Порядок </w:t>
      </w:r>
      <w:r w:rsidRPr="002248BF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полномочий по анализу осуществления главными администраторами бюджетных средств сельского поселения </w:t>
      </w:r>
      <w:r w:rsidR="00D443BD">
        <w:rPr>
          <w:rFonts w:ascii="Times New Roman" w:hAnsi="Times New Roman" w:cs="Times New Roman"/>
          <w:b w:val="0"/>
          <w:sz w:val="28"/>
          <w:szCs w:val="28"/>
        </w:rPr>
        <w:t>Богородицкий</w:t>
      </w:r>
      <w:r w:rsidRPr="002248BF">
        <w:rPr>
          <w:rFonts w:ascii="Times New Roman" w:hAnsi="Times New Roman" w:cs="Times New Roman"/>
          <w:b w:val="0"/>
          <w:sz w:val="28"/>
          <w:szCs w:val="28"/>
        </w:rPr>
        <w:t xml:space="preserve"> сельсовет внутреннего финансового контроля и внутреннего финансового аудита 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приложению.</w:t>
      </w:r>
    </w:p>
    <w:p w:rsidR="002248BF" w:rsidRDefault="002248BF" w:rsidP="002248BF">
      <w:pPr>
        <w:pStyle w:val="ConsPlusTitle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2876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Разместить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сельского поселения.</w:t>
      </w:r>
    </w:p>
    <w:p w:rsidR="002248BF" w:rsidRDefault="002248BF" w:rsidP="002248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C1BF4" w:rsidRPr="0022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22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8B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подписания и подлежит официальному опубликованию.</w:t>
      </w:r>
    </w:p>
    <w:p w:rsidR="002248BF" w:rsidRPr="002248BF" w:rsidRDefault="002248BF" w:rsidP="00224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:rsidR="007F0532" w:rsidRDefault="007F0532" w:rsidP="00224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D443B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А.И.Овчинников</w:t>
      </w:r>
      <w:proofErr w:type="spellEnd"/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48BF" w:rsidRPr="00DB5899" w:rsidRDefault="002248BF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43BD" w:rsidRPr="00D443BD" w:rsidRDefault="00D443BD" w:rsidP="00D443BD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br w:type="page"/>
      </w:r>
      <w:r w:rsidRPr="00D443BD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D443BD" w:rsidRPr="00D443BD" w:rsidRDefault="00D443BD" w:rsidP="00D443BD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D443BD">
        <w:rPr>
          <w:rFonts w:ascii="Times New Roman" w:hAnsi="Times New Roman" w:cs="Times New Roman"/>
          <w:lang w:eastAsia="ru-RU"/>
        </w:rPr>
        <w:t xml:space="preserve">к постановлению </w:t>
      </w:r>
    </w:p>
    <w:p w:rsidR="00D443BD" w:rsidRPr="00D443BD" w:rsidRDefault="00D443BD" w:rsidP="00D443BD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D443BD">
        <w:rPr>
          <w:rFonts w:ascii="Times New Roman" w:hAnsi="Times New Roman" w:cs="Times New Roman"/>
          <w:lang w:eastAsia="ru-RU"/>
        </w:rPr>
        <w:t>администрации сельского поселения</w:t>
      </w:r>
    </w:p>
    <w:p w:rsidR="00D443BD" w:rsidRDefault="00D443BD" w:rsidP="00D443BD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Богородицкий сельсовет</w:t>
      </w:r>
    </w:p>
    <w:p w:rsidR="00D443BD" w:rsidRPr="00D443BD" w:rsidRDefault="00D443BD" w:rsidP="00D443BD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27.08.2018г. № 108</w:t>
      </w: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43BD" w:rsidRDefault="00D443BD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43BD" w:rsidRPr="00DB5899" w:rsidRDefault="00D443BD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76C8" w:rsidRDefault="002876C8" w:rsidP="002876C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876C8" w:rsidRPr="00AA4B21" w:rsidRDefault="002876C8" w:rsidP="002876C8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осуществления полномочий по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анализу</w:t>
      </w:r>
      <w:r w:rsidRPr="00AA4B21">
        <w:rPr>
          <w:rFonts w:ascii="Times New Roman" w:hAnsi="Times New Roman" w:cs="Times New Roman"/>
          <w:sz w:val="28"/>
          <w:szCs w:val="28"/>
        </w:rPr>
        <w:t xml:space="preserve"> 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администраторами бюджетных средств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43BD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A4B21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контроля 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аудита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76C8" w:rsidRPr="00D443BD" w:rsidRDefault="002876C8" w:rsidP="00D44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B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876C8" w:rsidRDefault="002876C8" w:rsidP="002876C8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4263BC" w:rsidRDefault="004E1010" w:rsidP="004E1010">
      <w:pPr>
        <w:pStyle w:val="1"/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2876C8" w:rsidRPr="004263BC">
        <w:rPr>
          <w:rFonts w:ascii="Times New Roman" w:hAnsi="Times New Roman"/>
          <w:sz w:val="28"/>
          <w:szCs w:val="28"/>
        </w:rPr>
        <w:t xml:space="preserve">Настоящий Порядок разработан в целях реализации </w:t>
      </w:r>
      <w:r w:rsidR="004263BC" w:rsidRPr="004263BC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Богородицкий</w:t>
      </w:r>
      <w:r w:rsidR="004263BC" w:rsidRPr="004263BC">
        <w:rPr>
          <w:rFonts w:ascii="Times New Roman" w:hAnsi="Times New Roman"/>
          <w:sz w:val="28"/>
          <w:szCs w:val="28"/>
        </w:rPr>
        <w:t xml:space="preserve"> сельсовет</w:t>
      </w:r>
      <w:r w:rsidR="002876C8" w:rsidRPr="004263BC">
        <w:rPr>
          <w:rFonts w:ascii="Times New Roman" w:hAnsi="Times New Roman"/>
          <w:sz w:val="28"/>
          <w:szCs w:val="28"/>
        </w:rPr>
        <w:t xml:space="preserve"> (далее</w:t>
      </w:r>
      <w:r w:rsidR="004263BC" w:rsidRPr="004263BC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876C8" w:rsidRPr="004263BC">
        <w:rPr>
          <w:rFonts w:ascii="Times New Roman" w:hAnsi="Times New Roman"/>
          <w:sz w:val="28"/>
          <w:szCs w:val="28"/>
        </w:rPr>
        <w:t>)</w:t>
      </w:r>
      <w:r w:rsidR="004263BC" w:rsidRPr="004263BC"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>бюджетных полномочий по проведению анализа осуществления главными администраторами средств бюджета</w:t>
      </w:r>
      <w:r w:rsidR="004263BC" w:rsidRPr="004263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76C8" w:rsidRPr="004263BC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аудита, установленных пунктом 4 статьи 157 Бюджетно</w:t>
      </w:r>
      <w:r w:rsidR="004263BC"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2876C8" w:rsidRPr="004263BC" w:rsidRDefault="004E1010" w:rsidP="004E1010">
      <w:pPr>
        <w:pStyle w:val="1"/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263BC"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 xml:space="preserve">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проводится </w:t>
      </w:r>
      <w:r w:rsidR="004263BC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Богородицкий</w:t>
      </w:r>
      <w:r w:rsidR="004263BC">
        <w:rPr>
          <w:rFonts w:ascii="Times New Roman" w:hAnsi="Times New Roman"/>
          <w:sz w:val="28"/>
          <w:szCs w:val="28"/>
        </w:rPr>
        <w:t xml:space="preserve"> сельсовет</w:t>
      </w:r>
      <w:r w:rsidR="002876C8" w:rsidRPr="004263BC">
        <w:rPr>
          <w:rFonts w:ascii="Times New Roman" w:hAnsi="Times New Roman"/>
          <w:sz w:val="28"/>
          <w:szCs w:val="28"/>
        </w:rPr>
        <w:t>.</w:t>
      </w:r>
    </w:p>
    <w:p w:rsidR="002876C8" w:rsidRDefault="002876C8" w:rsidP="004E1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63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Настоящий Порядок устанавливает требования к:</w:t>
      </w:r>
    </w:p>
    <w:p w:rsidR="002876C8" w:rsidRDefault="004E1010" w:rsidP="004E1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планированию анализа</w:t>
      </w:r>
      <w:r w:rsidR="00020283">
        <w:rPr>
          <w:rFonts w:ascii="Times New Roman" w:hAnsi="Times New Roman" w:cs="Times New Roman"/>
          <w:sz w:val="28"/>
          <w:szCs w:val="28"/>
        </w:rPr>
        <w:t xml:space="preserve"> </w:t>
      </w:r>
      <w:r w:rsidR="002876C8">
        <w:rPr>
          <w:rFonts w:ascii="Times New Roman" w:hAnsi="Times New Roman" w:cs="Times New Roman"/>
          <w:sz w:val="28"/>
          <w:szCs w:val="28"/>
        </w:rPr>
        <w:t>осуществления главными администраторами средств бюджета Добринского муниципального района внутреннего финансового контроля и внутреннего финансового аудита (далее - Анализ);</w:t>
      </w:r>
    </w:p>
    <w:p w:rsidR="002876C8" w:rsidRDefault="004E1010" w:rsidP="004E1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проведению Анализа;</w:t>
      </w:r>
    </w:p>
    <w:p w:rsidR="002876C8" w:rsidRDefault="004E1010" w:rsidP="004E1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оформлению результатов Анализа;</w:t>
      </w:r>
    </w:p>
    <w:p w:rsidR="002876C8" w:rsidRDefault="004E1010" w:rsidP="004E1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составлению и представлению отчетности по результатам Анализа.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Целью Анализа является формирование и направление главным администраторам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и осуществлению ими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Задачами Анализа являются:</w:t>
      </w:r>
    </w:p>
    <w:p w:rsidR="002876C8" w:rsidRDefault="004E1010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оценка осуществления главными администраторами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76C8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2876C8" w:rsidRDefault="004E1010" w:rsidP="002876C8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выявление недостатков в осуществлении главными администраторами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08D" w:rsidRDefault="00BB108D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4E1010" w:rsidRDefault="00BB108D" w:rsidP="004E1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876C8" w:rsidRPr="004E1010">
        <w:rPr>
          <w:rFonts w:ascii="Times New Roman" w:hAnsi="Times New Roman" w:cs="Times New Roman"/>
          <w:b/>
          <w:sz w:val="28"/>
          <w:szCs w:val="28"/>
        </w:rPr>
        <w:t>. Планирование Анализа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BB108D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>.1. Проведение Анализа подлежит ежегодному планированию.</w:t>
      </w:r>
    </w:p>
    <w:p w:rsidR="002876C8" w:rsidRDefault="002876C8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Планирование Анализа осуществляется уполномоченными лицами в целях составления плана проведения </w:t>
      </w:r>
      <w:r w:rsidR="00BB108D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средств бюджета </w:t>
      </w:r>
      <w:r w:rsidR="00BB108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на очередной год (далее - План).</w:t>
      </w:r>
    </w:p>
    <w:p w:rsidR="002876C8" w:rsidRDefault="00BB108D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.2. План формируется в разрезе главных администраторов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в отношении деятельности которых в соответствующем году запланировано проведение Анализа. По каждому главному администратору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Плане указываются:</w:t>
      </w:r>
    </w:p>
    <w:p w:rsidR="002876C8" w:rsidRDefault="00C27E66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BB108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C27E66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код главного </w:t>
      </w:r>
      <w:r w:rsidR="00BB108D">
        <w:rPr>
          <w:rFonts w:ascii="Times New Roman" w:hAnsi="Times New Roman" w:cs="Times New Roman"/>
          <w:sz w:val="28"/>
          <w:szCs w:val="28"/>
        </w:rPr>
        <w:t>администратора средств бюджета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 (код главы);</w:t>
      </w:r>
    </w:p>
    <w:p w:rsidR="002876C8" w:rsidRDefault="00C27E66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сроки проведения Анализа;</w:t>
      </w:r>
    </w:p>
    <w:p w:rsidR="002876C8" w:rsidRDefault="00C27E66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анализируемый период осуществления главным администратором средств бюджета </w:t>
      </w:r>
      <w:r w:rsidR="00D711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C27E66" w:rsidP="002876C8">
      <w:pPr>
        <w:pStyle w:val="ConsPlusNormal"/>
        <w:tabs>
          <w:tab w:val="left" w:pos="567"/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, ответственного за проведение Анализа.</w:t>
      </w:r>
    </w:p>
    <w:p w:rsidR="002876C8" w:rsidRDefault="00BB108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.3. План составляется ежегодно и в срок до 15 декабря утверждается </w:t>
      </w:r>
      <w:r w:rsidR="00066472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BB108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.4. Проведение Анализа в отношении главных администраторов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не включенных в План, допускается после внесения в План изменений, утверждаемых </w:t>
      </w:r>
      <w:r w:rsidR="00066472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объем изменений составляет более тридцати процентов от общего объема информации, содержащейся в Плане, внесение изменений в План осуществляется путем утверждения новой редакции Плана.</w:t>
      </w:r>
    </w:p>
    <w:p w:rsidR="002876C8" w:rsidRDefault="00BB108D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.5. Копия Плана (изменений в План) в течение 5 рабочих дней со дня утверждения Плана (внесения в него изменений) размещается на официальном сайте администрации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Проведение Анализа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Анализ проводится путем изучения информации и документов, представленных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запросу должностного лица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Должностное лицо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ежегодно в срок до 15 декабря подготавливает проект запроса о предоставлении информации об осуществлении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аудита, содержащего перечень вопросов оценки осуществления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вопросов), информацию об организационной структуре главного администратора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документов), которые главным администраторам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надлежит представить в </w:t>
      </w:r>
      <w:r w:rsidR="00066472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Запрос).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Подготовка Запроса осуществляется с учетом Методики внешней оценки качества внутреннего финансового контроля и внутреннего финансового аудита, осуществляемой органами внутреннего государственного (муниципального) финансового контроля (письмо Министерства финансов Российской Федерации от 29.12.2015 № 02-11-05/77284).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подготовка Запроса осуществляется с учетом положений </w:t>
      </w:r>
      <w:hyperlink w:anchor="P34" w:history="1">
        <w:r w:rsidR="0092554A" w:rsidRPr="0092554A">
          <w:rPr>
            <w:rFonts w:ascii="Times New Roman" w:hAnsi="Times New Roman" w:cs="Times New Roman"/>
            <w:sz w:val="28"/>
            <w:szCs w:val="28"/>
          </w:rPr>
          <w:t>Поря</w:t>
        </w:r>
      </w:hyperlink>
      <w:r w:rsidR="0092554A" w:rsidRPr="0092554A">
        <w:rPr>
          <w:rFonts w:ascii="Times New Roman" w:hAnsi="Times New Roman" w:cs="Times New Roman"/>
          <w:sz w:val="28"/>
          <w:szCs w:val="28"/>
        </w:rPr>
        <w:t xml:space="preserve">дка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 бюджета сельского поселения </w:t>
      </w:r>
      <w:r w:rsidR="00AE25A5">
        <w:rPr>
          <w:rFonts w:ascii="Times New Roman" w:hAnsi="Times New Roman" w:cs="Times New Roman"/>
          <w:sz w:val="28"/>
          <w:szCs w:val="28"/>
        </w:rPr>
        <w:t>Богородицкий</w:t>
      </w:r>
      <w:r w:rsidR="0092554A" w:rsidRPr="0092554A">
        <w:rPr>
          <w:rFonts w:ascii="Times New Roman" w:hAnsi="Times New Roman" w:cs="Times New Roman"/>
          <w:sz w:val="28"/>
          <w:szCs w:val="28"/>
        </w:rPr>
        <w:t xml:space="preserve"> сельсовет финансового контроля и внутреннего финансового аудита</w:t>
      </w:r>
      <w:r w:rsidRPr="009255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9255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55D7">
        <w:rPr>
          <w:rFonts w:ascii="Times New Roman" w:hAnsi="Times New Roman" w:cs="Times New Roman"/>
          <w:sz w:val="28"/>
          <w:szCs w:val="28"/>
        </w:rPr>
        <w:t>Богородицкий</w:t>
      </w:r>
      <w:r w:rsidR="0092554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755D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755D7">
        <w:rPr>
          <w:rFonts w:ascii="Times New Roman" w:hAnsi="Times New Roman" w:cs="Times New Roman"/>
          <w:sz w:val="28"/>
          <w:szCs w:val="28"/>
        </w:rPr>
        <w:t>7</w:t>
      </w:r>
      <w:r w:rsidR="0092554A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55D7">
        <w:rPr>
          <w:rFonts w:ascii="Times New Roman" w:hAnsi="Times New Roman" w:cs="Times New Roman"/>
          <w:sz w:val="28"/>
          <w:szCs w:val="28"/>
        </w:rPr>
        <w:t>1</w:t>
      </w:r>
      <w:r w:rsidR="0092554A">
        <w:rPr>
          <w:rFonts w:ascii="Times New Roman" w:hAnsi="Times New Roman" w:cs="Times New Roman"/>
          <w:sz w:val="28"/>
          <w:szCs w:val="28"/>
        </w:rPr>
        <w:t>4</w:t>
      </w:r>
      <w:r w:rsidR="004755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и иных нормативных правовых актов Российской Федерации, регулирующих вопросы организации и осуществления главными администраторами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 Кроме того, при подготовке запроса учитываются сведения о деятельности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полученные из открытых источников информации, государственных информационных систем, а также результаты проведенных </w:t>
      </w:r>
      <w:r w:rsidR="0092554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вопросов должен содержать:</w:t>
      </w:r>
    </w:p>
    <w:p w:rsidR="002876C8" w:rsidRDefault="004755D7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критерии оценки - варианты ответов на поставленный вопрос;</w:t>
      </w:r>
    </w:p>
    <w:p w:rsidR="002876C8" w:rsidRDefault="004755D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ответы на каждый вопрос, расположенные в порядке убывания баллов, характеризующих организацию и осуществление главным администратором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по данному критерию: первый ответ - самое высокое значение балла, последний ответ - самое низкое значение балла;</w:t>
      </w:r>
    </w:p>
    <w:p w:rsidR="002876C8" w:rsidRDefault="004755D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значения баллов за каждый ответ.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документов включаются:</w:t>
      </w:r>
    </w:p>
    <w:p w:rsidR="002876C8" w:rsidRDefault="004755D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копии нормативных правовых и (или) правовых актов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, регламентирующих организацию и осуществление внутреннего финансового контроля и внутреннего финансового аудита;</w:t>
      </w:r>
    </w:p>
    <w:p w:rsidR="002876C8" w:rsidRDefault="004755D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2876C8" w:rsidRDefault="004755D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копии отчетности о результатах внутреннего финансового контроля, направленной руководителю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4755D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копии годовых планов осуществления внутреннего финансового аудита;</w:t>
      </w:r>
    </w:p>
    <w:p w:rsidR="002876C8" w:rsidRDefault="004755D7" w:rsidP="002876C8">
      <w:pPr>
        <w:pStyle w:val="ConsPlusNormal"/>
        <w:tabs>
          <w:tab w:val="left" w:pos="567"/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4755D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2876C8" w:rsidRDefault="004755D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деятельности которых проводится Анализ. При этом срок представления запрашиваемых информации и документов устанавливается не ранее 1 февраля года, следующего за отчетным.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отчетным годом в рамках настоящего Порядка понимается год, деятельность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контроля и внутреннего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аудита, в котором подлежит Анализу.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Запрос направляется в адрес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следующими способами: почтой,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отметки о получении Запроса.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2554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направлении в адрес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повторного запроса о представлении документов и (или) информации в случаях:</w:t>
      </w:r>
    </w:p>
    <w:p w:rsidR="002876C8" w:rsidRDefault="004755D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информации,</w:t>
      </w:r>
    </w:p>
    <w:p w:rsidR="002876C8" w:rsidRDefault="004755D7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объеме,</w:t>
      </w:r>
    </w:p>
    <w:p w:rsidR="002876C8" w:rsidRDefault="004755D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деятельности которого проводится Анализ.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Главные администраторы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запрашиваемую информацию и документы в </w:t>
      </w:r>
      <w:r w:rsidR="0020786E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описью представляемых информации и документов не позднее срока, установленного в запросе. Документы, представляемые в</w:t>
      </w:r>
      <w:r w:rsidR="0020786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должны быть прошиты, пронумерованы, подписаны должностным лицом и заверены печатью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превышения главными администраторами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срока представления документов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Анализ проводится путем сопоставления представленных документов и информации с требованиями,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установленными Порядком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регулирующими вопросы организации и осуществления главными администраторами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При Анализе изучению подлежат: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4.8.1. Сведения о структуре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2876C8" w:rsidRDefault="00C825D9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2876C8" w:rsidRDefault="00F601B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сведений о подведомственных главному администратору средствах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администраторах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и получателях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F601B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структуры подразделений, должностных лиц, наделенных полномочиями по осуществлению внутреннего финансового аудита (при наличии).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4.8.2. Нормативные правовые и (или) правовые акты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регламентирующие организацию и осуществление им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4.8.3. Организация и осуществление внутреннего финансового контроля в отношении внутренних бюджетных процедур, в том числе:</w:t>
      </w:r>
    </w:p>
    <w:p w:rsidR="002876C8" w:rsidRDefault="0028357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, ответственных за выполнение внутренних бюджетных процедур;</w:t>
      </w:r>
    </w:p>
    <w:p w:rsidR="002876C8" w:rsidRDefault="0028357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формирование (актуализация) и утверждение карт внутреннего финансового контроля по каждому подразделению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, ответственному за результаты выполнения внутренних бюджетных процедур;</w:t>
      </w:r>
    </w:p>
    <w:p w:rsidR="002876C8" w:rsidRDefault="0028357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ведение, учет, хранение регистров (журналов) внутреннего финансового контроля в каждом подразделении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, ответственном за выполнение внутренних бюджетных процедур;</w:t>
      </w:r>
    </w:p>
    <w:p w:rsidR="002876C8" w:rsidRDefault="00283577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муниципального финансового контроля, отчетах внутреннего финансового аудита, представляемых руководству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4.8.4. Организация и осуществление внутреннего финансового аудита, в том числе:</w:t>
      </w:r>
    </w:p>
    <w:p w:rsidR="002876C8" w:rsidRDefault="00A97AE6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проведение предварительного анализа данных об объектах аудита при планировании аудиторских проверок (составлении плана и программы аудиторской проверки);</w:t>
      </w:r>
    </w:p>
    <w:p w:rsidR="002876C8" w:rsidRDefault="00A97AE6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утверждение руководителем главного администрат</w:t>
      </w:r>
      <w:r w:rsidR="0020786E">
        <w:rPr>
          <w:rFonts w:ascii="Times New Roman" w:hAnsi="Times New Roman" w:cs="Times New Roman"/>
          <w:sz w:val="28"/>
          <w:szCs w:val="28"/>
        </w:rPr>
        <w:t>ора средств бюджета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годового плана внутреннего финансового аудита и составление программ аудиторских проверок;</w:t>
      </w:r>
    </w:p>
    <w:p w:rsidR="002876C8" w:rsidRDefault="00A97AE6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проведение плановых и внеплановых аудиторских проверок;</w:t>
      </w:r>
    </w:p>
    <w:p w:rsidR="002876C8" w:rsidRDefault="00A97AE6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направление руководителю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отчетов о результатах аудиторских проверок с приложением актов аудиторских проверок;</w:t>
      </w:r>
    </w:p>
    <w:p w:rsidR="002876C8" w:rsidRDefault="00A97AE6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составление и направление руководителю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годовой отчетности о результатах осуществления внутреннего финансового аудита;</w:t>
      </w:r>
    </w:p>
    <w:p w:rsidR="002876C8" w:rsidRDefault="00A97AE6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Оформление результатов Анализа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формализованной оценки организации и осуществления главным администратором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и формирования количественных оценок по соответствующим критериям уполномоченное лицо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использует критерии качества осуществления главными администраторами бюджетных средств внутреннего финансового контроля и внутреннего финансового аудита (далее - Критерии) (Приложение №1).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сопоставления документов и информации, представленных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проставляет баллы по Критериям и обобщает их в таблице результатов оценки качества осуществления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(Приложение №2). 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 результатам Анализа уполномоченное лицо подготавливает заключение.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Заключение должно содержать:</w:t>
      </w:r>
    </w:p>
    <w:p w:rsidR="002876C8" w:rsidRDefault="00A97AE6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, в отношении деятельности которого был проведен Анализ;</w:t>
      </w:r>
    </w:p>
    <w:p w:rsidR="002876C8" w:rsidRDefault="00A97AE6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Default="00A97AE6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информацию о выявленных недостатках осуществления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76C8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(при наличии);</w:t>
      </w:r>
    </w:p>
    <w:p w:rsidR="002876C8" w:rsidRDefault="00A97AE6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информацию об исполнении предложений и рекомендаций, данных главному администратору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по итогам предыдущего Анализа (при наличии);</w:t>
      </w:r>
    </w:p>
    <w:p w:rsidR="002876C8" w:rsidRDefault="00A97AE6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 необходимости).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Заключение подписывается должностным лицом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хранится у уполномоченного лица, а второй направляется в адрес главного администратора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срок до 30 апреля года, следующего за отчетным.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Составление и представление отчетности</w:t>
      </w:r>
    </w:p>
    <w:p w:rsidR="002876C8" w:rsidRDefault="002876C8" w:rsidP="00287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Уполномоченное лицо ежегодно в срок до 20 мая года, следующего за отчетным, осуществляет подготовку проекта доклада о результатах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Доклад должен содержать: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обобщенную информацию о проведенном Анализе, в том числе: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организации проведения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исполнении Плана;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проведенном Анализе, в том числе: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вопросов оценки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оценки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обобщенную информацию о наиболее характерных недостатках,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выявленных по результатам проведенного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</w:t>
      </w:r>
      <w:r w:rsidR="00A97AE6">
        <w:rPr>
          <w:rFonts w:ascii="Times New Roman" w:hAnsi="Times New Roman" w:cs="Times New Roman"/>
          <w:sz w:val="28"/>
          <w:szCs w:val="28"/>
        </w:rPr>
        <w:t xml:space="preserve"> </w:t>
      </w:r>
      <w:r w:rsidR="0019515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проведения предыдущего Анализа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обобщенную информацию о рекомендациях, данных главным администраторам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Доклад подлежит подписанию руководителем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1 июня года, следующего за отчетным.</w:t>
      </w:r>
    </w:p>
    <w:p w:rsidR="002876C8" w:rsidRDefault="002876C8" w:rsidP="002876C8">
      <w:pPr>
        <w:pStyle w:val="ConsPlusNormal"/>
        <w:tabs>
          <w:tab w:val="left" w:pos="709"/>
        </w:tabs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6.4. Копия Доклада в течение 5 рабочих дней со дня подписания размещается на официальном сайте администрации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FB2B97" w:rsidSect="00D443BD">
          <w:pgSz w:w="11905" w:h="16838"/>
          <w:pgMar w:top="568" w:right="851" w:bottom="851" w:left="1418" w:header="0" w:footer="0" w:gutter="0"/>
          <w:cols w:space="720"/>
          <w:docGrid w:linePitch="299"/>
        </w:sectPr>
      </w:pP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B63F9C">
        <w:rPr>
          <w:rFonts w:ascii="Times New Roman" w:hAnsi="Times New Roman" w:cs="Times New Roman"/>
          <w:sz w:val="24"/>
          <w:szCs w:val="24"/>
        </w:rPr>
        <w:t xml:space="preserve">Приложение  1 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к Порядку проведения анализа осуществления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по анализу осуществления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главными администраторами </w:t>
      </w:r>
      <w:r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B63F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97AE6">
        <w:rPr>
          <w:rFonts w:ascii="Times New Roman" w:hAnsi="Times New Roman" w:cs="Times New Roman"/>
          <w:sz w:val="24"/>
          <w:szCs w:val="24"/>
        </w:rPr>
        <w:t>Богородицкий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внутреннего финансового контроля и</w:t>
      </w:r>
    </w:p>
    <w:p w:rsidR="00FB2B97" w:rsidRPr="00B63F9C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 </w:t>
      </w: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КРИТЕРИИ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КАЧЕСТВА ОСУЩЕСТВЛЕНИЯ ГЛАВНЫМИ АДМИНИСТРАТОРАМИ 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(АДМИНИСТРАТОРАМИ) БЮДЖЕТНЫХ СРЕДСТВ ВНУТРЕННЕГО 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ФИНАНСОВОГО КОНТРОЛЯ И ВНУТРЕННЕГО</w:t>
      </w: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ФИНАНСОВОГО АУДИТА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2"/>
        <w:gridCol w:w="4116"/>
        <w:gridCol w:w="3762"/>
        <w:gridCol w:w="1131"/>
        <w:gridCol w:w="1081"/>
        <w:gridCol w:w="3768"/>
      </w:tblGrid>
      <w:tr w:rsidR="00FB2B97" w:rsidTr="00D443BD">
        <w:tc>
          <w:tcPr>
            <w:tcW w:w="702" w:type="dxa"/>
          </w:tcPr>
          <w:p w:rsidR="00FB2B97" w:rsidRPr="00B63F9C" w:rsidRDefault="00FB2B97" w:rsidP="00D4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6" w:type="dxa"/>
          </w:tcPr>
          <w:p w:rsidR="00FB2B97" w:rsidRPr="00B63F9C" w:rsidRDefault="00FB2B97" w:rsidP="00D4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FB2B97" w:rsidRPr="00B63F9C" w:rsidRDefault="00FB2B97" w:rsidP="00D4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B63F9C" w:rsidRDefault="00FB2B97" w:rsidP="00D4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1" w:type="dxa"/>
          </w:tcPr>
          <w:p w:rsidR="00FB2B97" w:rsidRPr="00B63F9C" w:rsidRDefault="00FB2B97" w:rsidP="00D4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Баллы &lt;1&gt;</w:t>
            </w:r>
          </w:p>
        </w:tc>
        <w:tc>
          <w:tcPr>
            <w:tcW w:w="1081" w:type="dxa"/>
          </w:tcPr>
          <w:p w:rsidR="00FB2B97" w:rsidRPr="00B63F9C" w:rsidRDefault="00FB2B97" w:rsidP="00D4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Отметка &lt;2&gt;</w:t>
            </w:r>
          </w:p>
          <w:p w:rsidR="00FB2B97" w:rsidRPr="00B63F9C" w:rsidRDefault="00FB2B97" w:rsidP="00D4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FB2B97" w:rsidRPr="00B63F9C" w:rsidRDefault="00FB2B97" w:rsidP="00D4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показателей</w:t>
            </w:r>
          </w:p>
        </w:tc>
      </w:tr>
      <w:tr w:rsidR="00FB2B97" w:rsidTr="00D443BD">
        <w:tc>
          <w:tcPr>
            <w:tcW w:w="702" w:type="dxa"/>
          </w:tcPr>
          <w:p w:rsidR="00FB2B97" w:rsidRDefault="00FB2B97" w:rsidP="00D443BD">
            <w:pPr>
              <w:jc w:val="both"/>
            </w:pPr>
            <w:r>
              <w:t>1</w:t>
            </w:r>
          </w:p>
        </w:tc>
        <w:tc>
          <w:tcPr>
            <w:tcW w:w="13858" w:type="dxa"/>
            <w:gridSpan w:val="5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92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  <w:p w:rsidR="00FB2B97" w:rsidRPr="00F94292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D443BD">
        <w:trPr>
          <w:trHeight w:val="681"/>
        </w:trPr>
        <w:tc>
          <w:tcPr>
            <w:tcW w:w="702" w:type="dxa"/>
            <w:vMerge w:val="restart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должностными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инструкциями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 </w:t>
            </w:r>
          </w:p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Определены для всех уполномоченных должностных лиц в полном объеме </w:t>
            </w:r>
          </w:p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FB2B97" w:rsidTr="00D443BD">
        <w:trPr>
          <w:trHeight w:val="345"/>
        </w:trPr>
        <w:tc>
          <w:tcPr>
            <w:tcW w:w="702" w:type="dxa"/>
            <w:vMerge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D443BD">
        <w:trPr>
          <w:trHeight w:val="835"/>
        </w:trPr>
        <w:tc>
          <w:tcPr>
            <w:tcW w:w="702" w:type="dxa"/>
            <w:vMerge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не для всех уполномоченных должностных лиц </w:t>
            </w:r>
          </w:p>
        </w:tc>
        <w:tc>
          <w:tcPr>
            <w:tcW w:w="113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D443BD">
        <w:trPr>
          <w:trHeight w:val="284"/>
        </w:trPr>
        <w:tc>
          <w:tcPr>
            <w:tcW w:w="702" w:type="dxa"/>
            <w:vMerge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D443BD">
        <w:trPr>
          <w:trHeight w:val="465"/>
        </w:trPr>
        <w:tc>
          <w:tcPr>
            <w:tcW w:w="702" w:type="dxa"/>
            <w:vMerge w:val="restart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карт внутреннего финансового контроля следующие требования: </w:t>
            </w:r>
          </w:p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1) порядок формирования;</w:t>
            </w:r>
          </w:p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2) порядок актуализации; </w:t>
            </w:r>
          </w:p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утверждения. </w:t>
            </w:r>
          </w:p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утвержден и содержит все требования настоящего пункта </w:t>
            </w:r>
          </w:p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 </w:t>
            </w:r>
          </w:p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D443BD">
        <w:trPr>
          <w:trHeight w:val="45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D443BD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</w:pPr>
            <w:r>
              <w:t>2</w:t>
            </w:r>
          </w:p>
        </w:tc>
        <w:tc>
          <w:tcPr>
            <w:tcW w:w="1081" w:type="dxa"/>
          </w:tcPr>
          <w:p w:rsidR="00FB2B97" w:rsidRDefault="00FB2B97" w:rsidP="00D443BD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D443BD">
            <w:pPr>
              <w:jc w:val="both"/>
            </w:pPr>
          </w:p>
        </w:tc>
      </w:tr>
      <w:tr w:rsidR="00FB2B97" w:rsidTr="00D443BD">
        <w:trPr>
          <w:trHeight w:val="37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D443BD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D443BD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D443BD">
            <w:pPr>
              <w:jc w:val="both"/>
            </w:pPr>
          </w:p>
        </w:tc>
      </w:tr>
      <w:tr w:rsidR="00FB2B97" w:rsidTr="00D443BD">
        <w:trPr>
          <w:trHeight w:val="428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D443BD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D443BD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D443BD">
            <w:pPr>
              <w:jc w:val="both"/>
            </w:pPr>
          </w:p>
        </w:tc>
      </w:tr>
      <w:tr w:rsidR="00FB2B97" w:rsidTr="00D443BD">
        <w:trPr>
          <w:trHeight w:val="465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</w:pPr>
            <w:r>
              <w:t>1.3</w:t>
            </w:r>
          </w:p>
        </w:tc>
        <w:tc>
          <w:tcPr>
            <w:tcW w:w="4116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 1) порядок учета; 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хранения; </w:t>
            </w:r>
          </w:p>
          <w:p w:rsidR="00FB2B97" w:rsidRPr="00942C21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хранения с применением автоматизированных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систем? </w:t>
            </w:r>
          </w:p>
          <w:p w:rsidR="00FB2B97" w:rsidRPr="00942C21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942C21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942C21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942C21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942C21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FB2B97" w:rsidTr="00D443BD">
        <w:trPr>
          <w:trHeight w:val="69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D443BD">
            <w:pPr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</w:pPr>
            <w:r>
              <w:t>2</w:t>
            </w:r>
          </w:p>
        </w:tc>
        <w:tc>
          <w:tcPr>
            <w:tcW w:w="1081" w:type="dxa"/>
          </w:tcPr>
          <w:p w:rsidR="00FB2B97" w:rsidRDefault="00FB2B97" w:rsidP="00D443BD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D443BD">
            <w:pPr>
              <w:jc w:val="both"/>
            </w:pPr>
          </w:p>
        </w:tc>
      </w:tr>
      <w:tr w:rsidR="00FB2B97" w:rsidTr="00D443BD">
        <w:trPr>
          <w:trHeight w:val="91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D443BD">
            <w:pPr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D443BD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D443BD">
            <w:pPr>
              <w:jc w:val="both"/>
            </w:pPr>
          </w:p>
        </w:tc>
      </w:tr>
      <w:tr w:rsidR="00FB2B97" w:rsidTr="00D443BD">
        <w:trPr>
          <w:trHeight w:val="513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D443BD">
            <w:pPr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D443BD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D443BD">
            <w:pPr>
              <w:jc w:val="both"/>
            </w:pPr>
          </w:p>
        </w:tc>
      </w:tr>
      <w:tr w:rsidR="00FB2B97" w:rsidTr="00D443BD">
        <w:trPr>
          <w:trHeight w:val="690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</w:pPr>
            <w:r>
              <w:t>1.4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3762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 </w:t>
            </w:r>
          </w:p>
        </w:tc>
      </w:tr>
      <w:tr w:rsidR="00FB2B97" w:rsidTr="00D443BD">
        <w:trPr>
          <w:trHeight w:val="91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</w:pPr>
          </w:p>
        </w:tc>
        <w:tc>
          <w:tcPr>
            <w:tcW w:w="4116" w:type="dxa"/>
            <w:vMerge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D443BD">
        <w:trPr>
          <w:trHeight w:val="679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</w:pPr>
            <w:r>
              <w:t>1.5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3762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 и установлен в полном объеме</w:t>
            </w:r>
          </w:p>
        </w:tc>
        <w:tc>
          <w:tcPr>
            <w:tcW w:w="113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FB2B97" w:rsidTr="00D443BD">
        <w:trPr>
          <w:trHeight w:val="701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</w:pPr>
          </w:p>
        </w:tc>
        <w:tc>
          <w:tcPr>
            <w:tcW w:w="4116" w:type="dxa"/>
            <w:vMerge/>
          </w:tcPr>
          <w:p w:rsidR="00FB2B97" w:rsidRPr="00760949" w:rsidRDefault="00FB2B97" w:rsidP="00D443BD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 и установлен не в полном объеме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D443BD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D443BD">
            <w:pPr>
              <w:jc w:val="both"/>
            </w:pPr>
          </w:p>
        </w:tc>
      </w:tr>
      <w:tr w:rsidR="00FB2B97" w:rsidTr="00D443BD">
        <w:trPr>
          <w:trHeight w:val="46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</w:pPr>
          </w:p>
        </w:tc>
        <w:tc>
          <w:tcPr>
            <w:tcW w:w="4116" w:type="dxa"/>
            <w:vMerge/>
          </w:tcPr>
          <w:p w:rsidR="00FB2B97" w:rsidRPr="00760949" w:rsidRDefault="00FB2B97" w:rsidP="00D443BD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D443BD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D443BD">
            <w:pPr>
              <w:jc w:val="both"/>
            </w:pPr>
          </w:p>
        </w:tc>
      </w:tr>
      <w:tr w:rsidR="00FB2B97" w:rsidRPr="00C57D5D" w:rsidTr="00D443BD">
        <w:trPr>
          <w:trHeight w:val="405"/>
        </w:trPr>
        <w:tc>
          <w:tcPr>
            <w:tcW w:w="702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положением 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 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 для всех уполномоченных должностных лиц в полном объеме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Положения (должностные 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FB2B97" w:rsidRPr="00C57D5D" w:rsidTr="00D443BD">
        <w:trPr>
          <w:trHeight w:val="360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195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 не для всех уполномоченных должностных лиц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428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697"/>
        </w:trPr>
        <w:tc>
          <w:tcPr>
            <w:tcW w:w="702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устанавливающий в отношении плана аудиторских проверок следующие требования: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порядок составления; 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утверждения; 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ведения? </w:t>
            </w: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устанавливающий порядок составления, утверждения и ведения плана аудиторских проверок</w:t>
            </w:r>
          </w:p>
        </w:tc>
      </w:tr>
      <w:tr w:rsidR="00FB2B97" w:rsidRPr="00C57D5D" w:rsidTr="00D443BD">
        <w:trPr>
          <w:trHeight w:val="707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61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456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482"/>
        </w:trPr>
        <w:tc>
          <w:tcPr>
            <w:tcW w:w="702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аудиторских проверок следующие требования: 1) предельные сроки проведения аудиторских проверок; 2) основания для их приостановления; 3) основания для их продления? </w:t>
            </w: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FB2B97" w:rsidRPr="00C57D5D" w:rsidTr="00D443BD">
        <w:trPr>
          <w:trHeight w:val="690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630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438"/>
        </w:trPr>
        <w:tc>
          <w:tcPr>
            <w:tcW w:w="702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6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акта аудиторской проверки следующие требования: 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форма акта аудиторской проверки; 2) порядок направления акта; 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3) сроки его рассмотрения?</w:t>
            </w: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 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25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40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600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40"/>
        </w:trPr>
        <w:tc>
          <w:tcPr>
            <w:tcW w:w="702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116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аудита следующие требования: 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порядок составления; 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2) порядок представления?</w:t>
            </w: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FB2B97" w:rsidRPr="00C57D5D" w:rsidTr="00D443BD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423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315"/>
        </w:trPr>
        <w:tc>
          <w:tcPr>
            <w:tcW w:w="70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8" w:type="dxa"/>
            <w:gridSpan w:val="5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845"/>
        </w:trPr>
        <w:tc>
          <w:tcPr>
            <w:tcW w:w="702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 всеми подразделениями в полном объеме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 </w:t>
            </w:r>
          </w:p>
        </w:tc>
      </w:tr>
      <w:tr w:rsidR="00FB2B97" w:rsidRPr="00C57D5D" w:rsidTr="00D443BD">
        <w:trPr>
          <w:trHeight w:val="989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всеми подразделениями, но не в полном объеме 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834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 не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270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294"/>
        </w:trPr>
        <w:tc>
          <w:tcPr>
            <w:tcW w:w="702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ли бюджетные риски при принятии решения о включении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из Перечня операций в карту внутреннего финансового контроля?</w:t>
            </w: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Оцениваются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операций подразделений главного администратора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D443BD">
        <w:trPr>
          <w:trHeight w:val="1696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Оцениваются не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390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837"/>
        </w:trPr>
        <w:tc>
          <w:tcPr>
            <w:tcW w:w="702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6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актуализация проведена до начала очередного финансового года;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 3) актуализация проведена в случае внесения изменений в нормативные правовые акты, влекущие изменение внутренних бюджетных процедур? </w:t>
            </w: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Нарушения отсутствуют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Правовые документы главного администратора (администратора) бюджетных средств, утверждающие карты внутреннего финансового контроля </w:t>
            </w:r>
          </w:p>
        </w:tc>
      </w:tr>
      <w:tr w:rsidR="00FB2B97" w:rsidRPr="00C57D5D" w:rsidTr="00D443BD">
        <w:trPr>
          <w:trHeight w:val="1192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требований 1), 2) или 3)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1123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не более трех случаев нарушения требований 1), 2) или 3)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2259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нарушений условий 1) - 3)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775"/>
        </w:trPr>
        <w:tc>
          <w:tcPr>
            <w:tcW w:w="702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D443BD">
        <w:trPr>
          <w:trHeight w:val="840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карты большинства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810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нескольких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1290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690"/>
        </w:trPr>
        <w:tc>
          <w:tcPr>
            <w:tcW w:w="702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6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ли в картах внутреннего финансового контроля по каждому отражаемому в нем предмету внутреннего финансового контроля следующие данные: 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должностное лицо, ответственное за выполнение операции; 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периодичность выполнения операции; 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должностные лица, осуществляющие контрольные действия; 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4) методы контроля; 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5) периодичность контрольных действий?</w:t>
            </w: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FB2B97" w:rsidRPr="00C57D5D" w:rsidTr="00D443BD">
        <w:trPr>
          <w:trHeight w:val="825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настоящего пункта выполнены всеми ответственными подразделениями не в полном объеме 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55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840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настоящего пункта не выполнены всеми подведомственными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19"/>
        </w:trPr>
        <w:tc>
          <w:tcPr>
            <w:tcW w:w="702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руководителем главного администратора (администратора) бюджетных средств годовой план внутреннего финансового аудита</w:t>
            </w: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FB2B97" w:rsidRPr="00C57D5D" w:rsidTr="00D443BD">
        <w:trPr>
          <w:trHeight w:val="540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660"/>
        </w:trPr>
        <w:tc>
          <w:tcPr>
            <w:tcW w:w="702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тема аудиторской проверки;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объекты аудита; 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срок проведения аудиторской проверки; 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4) ответственные исполнители?</w:t>
            </w: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все требования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Годовой план внутреннего финансового аудита</w:t>
            </w:r>
          </w:p>
        </w:tc>
      </w:tr>
      <w:tr w:rsidR="00FB2B97" w:rsidRPr="00C57D5D" w:rsidTr="00D443BD">
        <w:trPr>
          <w:trHeight w:val="705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требования 1) - 3)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392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требования 1) - 2)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615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450"/>
        </w:trPr>
        <w:tc>
          <w:tcPr>
            <w:tcW w:w="702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FB2B97" w:rsidRPr="00C57D5D" w:rsidTr="00D443BD">
        <w:trPr>
          <w:trHeight w:val="728"/>
        </w:trPr>
        <w:tc>
          <w:tcPr>
            <w:tcW w:w="702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1255"/>
        </w:trPr>
        <w:tc>
          <w:tcPr>
            <w:tcW w:w="702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16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ли следующие действия в рамках подготовки к проведению аудиторской проверки: 1) утверждение программы аудиторской проверки;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формирование аудиторской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группы?</w:t>
            </w: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Осуществлены действия 1) - 2)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руководителем субъекта внутреннего финансового аудита программа аудиторской проверки; Правовой документ субъекта внутреннего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аудита, устанавливающий формирование аудиторской группы</w:t>
            </w:r>
          </w:p>
        </w:tc>
      </w:tr>
      <w:tr w:rsidR="00FB2B97" w:rsidRPr="00C57D5D" w:rsidTr="00D443BD">
        <w:trPr>
          <w:trHeight w:val="19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действия 1)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69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70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16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Содержат ли программы аудиторских проверок следующие данные: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тема аудиторской проверки; 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наименование объектов аудиторской проверки; 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перечень вопросов, подлежащих изучению в ходе аудиторской проверки; 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4) сроки проведения аудиторской проверки?</w:t>
            </w: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Все программы содержат данные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FB2B97" w:rsidRPr="00C57D5D" w:rsidTr="00D443BD">
        <w:trPr>
          <w:trHeight w:val="63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Большая часть программ содержит данные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49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 содержат не все данные 1) - 4)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468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315"/>
        </w:trPr>
        <w:tc>
          <w:tcPr>
            <w:tcW w:w="702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8" w:type="dxa"/>
            <w:gridSpan w:val="5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279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внутренний финансовый контроль в отношении установленных Порядком &lt;3&gt; внутренних бюджетных процедур, входящих в полномочия главного администратора (администратора) бюджетных средств? 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процедур 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1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5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70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отношении 45% существующих внутренних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87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150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6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 1) периодичности, 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2) методов контроля, </w:t>
            </w:r>
          </w:p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3) способов контроля?</w:t>
            </w: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отсутствуют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Отчеты о результатах внутреннего финансового контроля</w:t>
            </w:r>
          </w:p>
        </w:tc>
      </w:tr>
      <w:tr w:rsidR="00FB2B97" w:rsidRPr="00C57D5D" w:rsidTr="00D443BD">
        <w:trPr>
          <w:trHeight w:val="12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единичный случай несоблюдения требований 1), 2) или 3) 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18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не более трех случаев несоблюдения требований 1), 2) или 3) 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7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несоблюдения требования 1) - 3)</w:t>
            </w:r>
          </w:p>
        </w:tc>
        <w:tc>
          <w:tcPr>
            <w:tcW w:w="113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1275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6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ли следующие требования к ведению регистров (журналов) внутреннего финансового контроля: 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(журналы) </w:t>
            </w:r>
            <w:proofErr w:type="spellStart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внутреннегофинансового</w:t>
            </w:r>
            <w:proofErr w:type="spellEnd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ведутся всеми подразделениями, ответственными за выполнение внутренних бюджетных процедур;</w:t>
            </w: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регистры содержат информацию о выявленных недостатках и (или) нарушениях при исполнении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бюджетных процедур; регистры содержат сведения о причинах рисков возникновения нарушений и (или) недостатков; регистры содержат сведения о предполагаемых мерах по их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все требования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(журналы) внутреннего финансового контроля подразделений главного администратора (администратора) бюджетных </w:t>
            </w:r>
            <w:proofErr w:type="spellStart"/>
            <w:proofErr w:type="gramStart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средств,ответственных</w:t>
            </w:r>
            <w:proofErr w:type="spellEnd"/>
            <w:proofErr w:type="gramEnd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внутренних бюджетных процедур</w:t>
            </w:r>
          </w:p>
        </w:tc>
      </w:tr>
      <w:tr w:rsidR="00FB2B97" w:rsidRPr="00C57D5D" w:rsidTr="00D443BD">
        <w:trPr>
          <w:trHeight w:val="168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948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1) - 2)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102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1)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- 4) не выполнены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180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ли учет регистров (журналов) внутреннего финансового контроля в установленном главным администратором (администратор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ом) бюджетных средств порядке? </w:t>
            </w: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 Регистры (журналы) внутреннего финансового контроля</w:t>
            </w:r>
          </w:p>
        </w:tc>
      </w:tr>
      <w:tr w:rsidR="00FB2B97" w:rsidRPr="00C57D5D" w:rsidTr="00D443BD">
        <w:trPr>
          <w:trHeight w:val="7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19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428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Учет не осуществляется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738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6" w:type="dxa"/>
            <w:vMerge w:val="restart"/>
          </w:tcPr>
          <w:p w:rsidR="00FB2B97" w:rsidRPr="0088324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 </w:t>
            </w: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FB2B97" w:rsidRPr="00C57D5D" w:rsidTr="00D443BD">
        <w:trPr>
          <w:trHeight w:val="43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осуществляется, имеется не более двух 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 нарушения порядка хранений 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45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осуществляется, имеются множественные случаи </w:t>
            </w:r>
            <w:r w:rsidRPr="00883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</w:t>
            </w:r>
            <w:r w:rsidR="00A9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порядка хранения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336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не осуществляется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645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с указанием сроков выполнения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 </w:t>
            </w: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внутреннего финансового контроля</w:t>
            </w:r>
          </w:p>
        </w:tc>
      </w:tr>
      <w:tr w:rsidR="00FB2B97" w:rsidRPr="00C57D5D" w:rsidTr="00D443BD">
        <w:trPr>
          <w:trHeight w:val="82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99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Решения не принята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972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16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1) информация, указанная в актах, заключениях, представлениях и предписаниях органов государственного финансового контроля; </w:t>
            </w: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информация, указанная в отчетах внутреннего финансового аудита? </w:t>
            </w: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информация 1) - 2)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 Акты, заключения, представления и предписания органов государственного финансового контроля;</w:t>
            </w: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Отчеты внутреннего финансового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</w:tr>
      <w:tr w:rsidR="00FB2B97" w:rsidRPr="00C57D5D" w:rsidTr="00D443BD">
        <w:trPr>
          <w:trHeight w:val="1134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информация 1) или 2)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40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1)-2) </w:t>
            </w: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не учтена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657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6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уполномоченными подразделениями главного администратора (администратора)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 следующие требования в отношении отчетности о результатах внутреннего финансового контроля: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1) периодичность представления;</w:t>
            </w: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2) своевременность представления?</w:t>
            </w: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настоящего пункта выполнены всеми уполномоченными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подразделениями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подразделений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администратора (администратора) бюджетных средств о результатах внутреннего финансового контроля; Правовой документ главного администратора (администратора) бюджетных средств, устанавливающий порядок составления отчетности о результатах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утреннего финансового контроля </w:t>
            </w:r>
          </w:p>
        </w:tc>
      </w:tr>
      <w:tr w:rsidR="00FB2B97" w:rsidRPr="00C57D5D" w:rsidTr="00D443BD">
        <w:trPr>
          <w:trHeight w:val="67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единичные случаи нарушения требований 1) или 2)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90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требований 1) и (или) 2)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73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выполняются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900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ли случаи необеспечения функциональной независимости при осуществлении внутреннего финансового аудита</w:t>
            </w:r>
            <w:r w:rsidR="00A9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нутреннего финансового аудита? </w:t>
            </w: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Случаи необеспечения функциональной независимости отсутствуют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утверждающий структуру главного</w:t>
            </w:r>
            <w:r w:rsidR="00A9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администратора (администратора) бюджетных средств;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B2B97" w:rsidRPr="00C57D5D" w:rsidTr="00D443BD">
        <w:trPr>
          <w:trHeight w:val="94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необеспечения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2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необеспечения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63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необеспечения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25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средств?</w:t>
            </w: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 отклонения от плана отсутствуют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Утвержденный руководителем главного администратора (администратора) бюджетных средств годовой план внутреннего финансового аудита; Сведения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аудиторских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проверок </w:t>
            </w:r>
          </w:p>
        </w:tc>
      </w:tr>
      <w:tr w:rsidR="00FB2B97" w:rsidRPr="00C57D5D" w:rsidTr="00D443BD">
        <w:trPr>
          <w:trHeight w:val="568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273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отклонения от плана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7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плана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55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 Сведения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аудиторских проверок </w:t>
            </w:r>
          </w:p>
        </w:tc>
      </w:tr>
      <w:tr w:rsidR="00FB2B97" w:rsidRPr="00C57D5D" w:rsidTr="00D443BD">
        <w:trPr>
          <w:trHeight w:val="76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318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2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375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аудиторских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программ отсутствуют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программы аудиторских проверок; </w:t>
            </w: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FB2B97" w:rsidRPr="00C57D5D" w:rsidTr="00D443BD">
        <w:trPr>
          <w:trHeight w:val="49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программ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366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отклонения от программ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37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программ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294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документирование проведения </w:t>
            </w: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аудиторских проверок?</w:t>
            </w: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по всем проверкам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иные материалы, </w:t>
            </w: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подготавливаемые или получаемые в связи с проведением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иторской проверки</w:t>
            </w:r>
          </w:p>
        </w:tc>
      </w:tr>
      <w:tr w:rsidR="00FB2B97" w:rsidRPr="00C57D5D" w:rsidTr="00D443BD">
        <w:trPr>
          <w:trHeight w:val="48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Осуществляется не по всем проверкам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60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339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случаи невручения результатов аудиторской проверки представителю объекта аудита, уполномоченному на получение акта?</w:t>
            </w: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невручения результатов отсутствуют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Акты аудиторских проверок</w:t>
            </w:r>
          </w:p>
        </w:tc>
      </w:tr>
      <w:tr w:rsidR="00FB2B97" w:rsidRPr="00C57D5D" w:rsidTr="00D443BD">
        <w:trPr>
          <w:trHeight w:val="27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невручения результатов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46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невручения результатов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855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информацию: 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 2) о наличии или об отсутствии возражений со стороны объектов аудита.</w:t>
            </w: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Все отчеты содержат информацию 1) - 2)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тоящего пункта в полном объеме 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Отчеты о результаты аудиторских проверок</w:t>
            </w:r>
          </w:p>
        </w:tc>
      </w:tr>
      <w:tr w:rsidR="00FB2B97" w:rsidRPr="00C57D5D" w:rsidTr="00D443BD">
        <w:trPr>
          <w:trHeight w:val="79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информацию 1) - 2)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61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только информацию 1) настоящего пункта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546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70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116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следующие выводы: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1) о степени надежности внутреннего финансового контроля;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2) о достоверности представленной </w:t>
            </w:r>
            <w:r w:rsidRPr="00D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объектами аудита бюджетной отчетности; </w:t>
            </w:r>
          </w:p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3) о соответствии ведения бюджетного учета объектами аудита методологии и стандартам бюджетного учета, установленным Министерством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Российской Федерации? </w:t>
            </w: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отчеты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аудиторских проверок</w:t>
            </w:r>
          </w:p>
        </w:tc>
      </w:tr>
      <w:tr w:rsidR="00FB2B97" w:rsidRPr="00C57D5D" w:rsidTr="00D443BD">
        <w:trPr>
          <w:trHeight w:val="315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18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два вывода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90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один вывод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3534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837"/>
        </w:trPr>
        <w:tc>
          <w:tcPr>
            <w:tcW w:w="702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Случаи нарушения сроков отсутствуют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отчетность о результатах осуществления внутреннего финансового аудита </w:t>
            </w:r>
          </w:p>
        </w:tc>
      </w:tr>
      <w:tr w:rsidR="00FB2B97" w:rsidRPr="00C57D5D" w:rsidTr="00D443BD">
        <w:trPr>
          <w:trHeight w:val="977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сроков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D443BD">
        <w:trPr>
          <w:trHeight w:val="1261"/>
        </w:trPr>
        <w:tc>
          <w:tcPr>
            <w:tcW w:w="702" w:type="dxa"/>
            <w:vMerge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сроков</w:t>
            </w:r>
          </w:p>
        </w:tc>
        <w:tc>
          <w:tcPr>
            <w:tcW w:w="1131" w:type="dxa"/>
          </w:tcPr>
          <w:p w:rsidR="00FB2B97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D4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B97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&lt;1&gt; Максимальное количество баллов - 120 баллов, из них: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нормативно-правового обеспечения осуществления внутреннего финансового контроля - 32 баллов;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lastRenderedPageBreak/>
        <w:t xml:space="preserve">- качество подготовки к проведению внутреннего финансового контроля - 28 баллов;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организации и осуществления внутреннего финансового контроля - 60 баллов.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&lt;2&gt; Соответствующий ответ отмечается галочкой (V). </w:t>
      </w:r>
    </w:p>
    <w:p w:rsidR="00FB2B97" w:rsidRPr="00C57D5D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>&lt;3&gt; Пункт 5 статьи 160.2-1 Бюджетного кодекса Российской Федерации</w:t>
      </w:r>
    </w:p>
    <w:p w:rsidR="00FB2B97" w:rsidRDefault="00FB2B97" w:rsidP="00FB2B97">
      <w:pPr>
        <w:tabs>
          <w:tab w:val="left" w:pos="13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Pr="00DB5899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FB2B97" w:rsidRPr="00DB5899" w:rsidSect="00A97AE6">
      <w:pgSz w:w="16838" w:h="11905" w:orient="landscape"/>
      <w:pgMar w:top="851" w:right="820" w:bottom="851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4029E"/>
    <w:multiLevelType w:val="multilevel"/>
    <w:tmpl w:val="F04297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EA1"/>
    <w:rsid w:val="00003C17"/>
    <w:rsid w:val="00020283"/>
    <w:rsid w:val="000232A7"/>
    <w:rsid w:val="0003380D"/>
    <w:rsid w:val="00043811"/>
    <w:rsid w:val="00060080"/>
    <w:rsid w:val="00066472"/>
    <w:rsid w:val="00094D89"/>
    <w:rsid w:val="000A4923"/>
    <w:rsid w:val="000C1D27"/>
    <w:rsid w:val="000D485A"/>
    <w:rsid w:val="000F6205"/>
    <w:rsid w:val="00134FE5"/>
    <w:rsid w:val="0017369B"/>
    <w:rsid w:val="00195157"/>
    <w:rsid w:val="001B1933"/>
    <w:rsid w:val="002070B0"/>
    <w:rsid w:val="0020786E"/>
    <w:rsid w:val="002248BF"/>
    <w:rsid w:val="00283577"/>
    <w:rsid w:val="002876C8"/>
    <w:rsid w:val="002B0A04"/>
    <w:rsid w:val="002D3B1B"/>
    <w:rsid w:val="002E7B3C"/>
    <w:rsid w:val="00355AC7"/>
    <w:rsid w:val="00372449"/>
    <w:rsid w:val="003A2B06"/>
    <w:rsid w:val="004028F6"/>
    <w:rsid w:val="0040344F"/>
    <w:rsid w:val="004263BC"/>
    <w:rsid w:val="004672C1"/>
    <w:rsid w:val="004755D7"/>
    <w:rsid w:val="004E1010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2155"/>
    <w:rsid w:val="006943E9"/>
    <w:rsid w:val="006B6572"/>
    <w:rsid w:val="006C3B7E"/>
    <w:rsid w:val="006D5B77"/>
    <w:rsid w:val="00744F67"/>
    <w:rsid w:val="0076602A"/>
    <w:rsid w:val="00795BC7"/>
    <w:rsid w:val="007C4E67"/>
    <w:rsid w:val="007D1B52"/>
    <w:rsid w:val="007E3767"/>
    <w:rsid w:val="007F0532"/>
    <w:rsid w:val="0082340A"/>
    <w:rsid w:val="00833D9C"/>
    <w:rsid w:val="00862997"/>
    <w:rsid w:val="008C08FE"/>
    <w:rsid w:val="008F4617"/>
    <w:rsid w:val="0092554A"/>
    <w:rsid w:val="009950EF"/>
    <w:rsid w:val="009C0426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1AA"/>
    <w:rsid w:val="00A72264"/>
    <w:rsid w:val="00A77A92"/>
    <w:rsid w:val="00A872AB"/>
    <w:rsid w:val="00A96353"/>
    <w:rsid w:val="00A97AE6"/>
    <w:rsid w:val="00AA4B21"/>
    <w:rsid w:val="00AC1BF4"/>
    <w:rsid w:val="00AE1F3A"/>
    <w:rsid w:val="00AE25A5"/>
    <w:rsid w:val="00B04BB2"/>
    <w:rsid w:val="00B1216E"/>
    <w:rsid w:val="00B55F71"/>
    <w:rsid w:val="00B7391C"/>
    <w:rsid w:val="00B86881"/>
    <w:rsid w:val="00BB108D"/>
    <w:rsid w:val="00BB694E"/>
    <w:rsid w:val="00BE5A65"/>
    <w:rsid w:val="00C27258"/>
    <w:rsid w:val="00C27E66"/>
    <w:rsid w:val="00C63887"/>
    <w:rsid w:val="00C825D9"/>
    <w:rsid w:val="00C8284D"/>
    <w:rsid w:val="00C850AD"/>
    <w:rsid w:val="00CA723E"/>
    <w:rsid w:val="00CB7D3F"/>
    <w:rsid w:val="00CC0C8E"/>
    <w:rsid w:val="00D12FB3"/>
    <w:rsid w:val="00D220B5"/>
    <w:rsid w:val="00D443BD"/>
    <w:rsid w:val="00D64EA1"/>
    <w:rsid w:val="00D711F9"/>
    <w:rsid w:val="00D9784D"/>
    <w:rsid w:val="00DB5899"/>
    <w:rsid w:val="00DB644D"/>
    <w:rsid w:val="00DC03F5"/>
    <w:rsid w:val="00DF3280"/>
    <w:rsid w:val="00E023A0"/>
    <w:rsid w:val="00E61F75"/>
    <w:rsid w:val="00E62666"/>
    <w:rsid w:val="00E65090"/>
    <w:rsid w:val="00E855D1"/>
    <w:rsid w:val="00EB2337"/>
    <w:rsid w:val="00ED3DD8"/>
    <w:rsid w:val="00F33E88"/>
    <w:rsid w:val="00F37A29"/>
    <w:rsid w:val="00F601B7"/>
    <w:rsid w:val="00F777B2"/>
    <w:rsid w:val="00F83F14"/>
    <w:rsid w:val="00FA6B36"/>
    <w:rsid w:val="00FB2B97"/>
    <w:rsid w:val="00FB55C7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EE08D6F"/>
  <w15:docId w15:val="{0EA67925-D350-4F6A-9E4F-955AEE82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qFormat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qFormat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2876C8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39"/>
    <w:locked/>
    <w:rsid w:val="00FB2B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27</Pages>
  <Words>6791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2018-08-27T07:18:00Z</cp:lastPrinted>
  <dcterms:created xsi:type="dcterms:W3CDTF">2017-04-26T10:54:00Z</dcterms:created>
  <dcterms:modified xsi:type="dcterms:W3CDTF">2018-08-30T11:15:00Z</dcterms:modified>
</cp:coreProperties>
</file>