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054F12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510065749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054F12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B054F">
        <w:rPr>
          <w:rFonts w:ascii="Times New Roman" w:hAnsi="Times New Roman" w:cs="Times New Roman"/>
          <w:b/>
          <w:sz w:val="28"/>
          <w:szCs w:val="28"/>
        </w:rPr>
        <w:t>.</w:t>
      </w:r>
      <w:r w:rsidR="00036C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3DB6">
        <w:rPr>
          <w:rFonts w:ascii="Times New Roman" w:hAnsi="Times New Roman" w:cs="Times New Roman"/>
          <w:b/>
          <w:sz w:val="28"/>
          <w:szCs w:val="28"/>
        </w:rPr>
        <w:t>.2015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044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bookmarkStart w:id="0" w:name="_GoBack"/>
      <w:bookmarkEnd w:id="0"/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(аукциона)</w:t>
      </w:r>
    </w:p>
    <w:p w:rsidR="00AB054F" w:rsidRDefault="00AB054F" w:rsidP="00AB054F"/>
    <w:p w:rsidR="00AB054F" w:rsidRDefault="00AB054F" w:rsidP="00AB054F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  <w:r w:rsidRPr="00740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54F" w:rsidRDefault="00AB054F" w:rsidP="00AB054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54F" w:rsidRPr="00642AC0" w:rsidRDefault="00AB054F" w:rsidP="00AB054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Провести открытые торги (аукцион) на право заключения договора аренды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>нежилого помещения в вестибюле 1-го этажа панельного дома № 8 по</w:t>
      </w:r>
      <w:r w:rsidRPr="00642AC0">
        <w:rPr>
          <w:rFonts w:ascii="Times New Roman" w:hAnsi="Times New Roman" w:cs="Times New Roman"/>
          <w:sz w:val="28"/>
          <w:szCs w:val="28"/>
        </w:rPr>
        <w:t xml:space="preserve"> ул. Строителей ж/д ст. Плавица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48,0</w:t>
      </w:r>
      <w:r w:rsidRPr="00642AC0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Стартовую цену арендной платы за 11 месяцев установить в размере 67650</w:t>
      </w:r>
      <w:r w:rsidR="00B069C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(без НДС.)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Сдать помещение в аренду сроком на </w:t>
      </w:r>
      <w:r>
        <w:rPr>
          <w:rFonts w:ascii="Times New Roman" w:hAnsi="Times New Roman" w:cs="Times New Roman"/>
          <w:sz w:val="28"/>
          <w:szCs w:val="28"/>
        </w:rPr>
        <w:t>11 месяцев.</w:t>
      </w:r>
    </w:p>
    <w:p w:rsidR="00AB054F" w:rsidRPr="007B5C19" w:rsidRDefault="00AB054F" w:rsidP="00AB054F">
      <w:pPr>
        <w:pStyle w:val="a3"/>
        <w:numPr>
          <w:ilvl w:val="0"/>
          <w:numId w:val="1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Расчет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Суммы арендной платы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помещение в в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естибюле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1-го этаж панельного дома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8 по ул. Строителей ж/д ст. Плавица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арендуемого помещения 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48,00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Технико-экономические характеристики  помещения (здания)__________________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________помещение в вестибюле_1-го этажа панельного дома_________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 использования помещений 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 оказание бытовых услуг населению.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нежилого помещения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водопровод, центральное отопление, канализация, горячее водоснабжение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арендной платы__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руб. в год за 1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–к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оэффициент зонального размещения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______1,5_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Ки -  коэффициент использования помещения _____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0,5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качества нежилого помещения (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Км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о)___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4,1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___;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 = БУ х 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Ки х </w:t>
      </w:r>
      <w:proofErr w:type="spellStart"/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</w:t>
      </w:r>
      <w:r w:rsidRPr="00B069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1,0+1,5+1,6=4,1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Ап=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00*4,1*0,5*1,5*48,00=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73800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– в год без НДС.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tabs>
          <w:tab w:val="left" w:pos="3195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67650,00- за 11 месяцев без НДС</w:t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6150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- в месяц без НДС</w:t>
      </w:r>
    </w:p>
    <w:p w:rsidR="00B069CD" w:rsidRPr="00B069CD" w:rsidRDefault="00B069CD" w:rsidP="00B0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36C2C"/>
    <w:rsid w:val="00054F12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175F4"/>
    <w:rsid w:val="00555425"/>
    <w:rsid w:val="0057112C"/>
    <w:rsid w:val="00594C47"/>
    <w:rsid w:val="005A27E1"/>
    <w:rsid w:val="005C30B0"/>
    <w:rsid w:val="0061569C"/>
    <w:rsid w:val="006167DA"/>
    <w:rsid w:val="00642AC0"/>
    <w:rsid w:val="00652EB7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B054F"/>
    <w:rsid w:val="00B069CD"/>
    <w:rsid w:val="00B64592"/>
    <w:rsid w:val="00BB26CE"/>
    <w:rsid w:val="00BD0088"/>
    <w:rsid w:val="00BF3B5F"/>
    <w:rsid w:val="00C23EE2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C411-5335-48D6-A1A7-B178DD63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2015-11-26T14:55:00Z</cp:lastPrinted>
  <dcterms:created xsi:type="dcterms:W3CDTF">2012-06-15T09:20:00Z</dcterms:created>
  <dcterms:modified xsi:type="dcterms:W3CDTF">2015-11-26T14:56:00Z</dcterms:modified>
</cp:coreProperties>
</file>