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A0C51" w:rsidTr="007B3DFB">
        <w:trPr>
          <w:cantSplit/>
          <w:trHeight w:val="1133"/>
        </w:trPr>
        <w:tc>
          <w:tcPr>
            <w:tcW w:w="9356" w:type="dxa"/>
            <w:hideMark/>
          </w:tcPr>
          <w:p w:rsidR="006A0C51" w:rsidRPr="00190F21" w:rsidRDefault="006A0C51" w:rsidP="006A0C51">
            <w:pPr>
              <w:tabs>
                <w:tab w:val="left" w:pos="1710"/>
                <w:tab w:val="center" w:pos="3968"/>
                <w:tab w:val="left" w:pos="9214"/>
              </w:tabs>
              <w:autoSpaceDN w:val="0"/>
              <w:jc w:val="center"/>
              <w:rPr>
                <w:b/>
                <w:i/>
                <w:sz w:val="52"/>
                <w:szCs w:val="20"/>
              </w:rPr>
            </w:pPr>
            <w:r w:rsidRPr="00190F21">
              <w:rPr>
                <w:b/>
                <w:i/>
                <w:sz w:val="52"/>
                <w:szCs w:val="20"/>
              </w:rPr>
              <w:t xml:space="preserve">       </w:t>
            </w:r>
            <w:r w:rsidRPr="00190F21">
              <w:rPr>
                <w:b/>
                <w:i/>
                <w:noProof/>
                <w:sz w:val="52"/>
                <w:szCs w:val="20"/>
              </w:rPr>
              <w:drawing>
                <wp:inline distT="0" distB="0" distL="0" distR="0" wp14:anchorId="5CEF0D6D" wp14:editId="59E3049C">
                  <wp:extent cx="504825" cy="638175"/>
                  <wp:effectExtent l="0" t="0" r="9525" b="9525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C51" w:rsidTr="007B3DFB">
        <w:trPr>
          <w:cantSplit/>
          <w:trHeight w:val="1134"/>
        </w:trPr>
        <w:tc>
          <w:tcPr>
            <w:tcW w:w="9356" w:type="dxa"/>
            <w:hideMark/>
          </w:tcPr>
          <w:p w:rsidR="006A0C51" w:rsidRPr="006A0C51" w:rsidRDefault="006A0C51" w:rsidP="006A0C51">
            <w:pPr>
              <w:tabs>
                <w:tab w:val="left" w:pos="6580"/>
              </w:tabs>
              <w:autoSpaceDN w:val="0"/>
              <w:jc w:val="center"/>
              <w:rPr>
                <w:sz w:val="32"/>
                <w:szCs w:val="32"/>
              </w:rPr>
            </w:pPr>
            <w:r w:rsidRPr="006A0C51">
              <w:rPr>
                <w:sz w:val="32"/>
                <w:szCs w:val="32"/>
              </w:rPr>
              <w:t>АДМИНИСТРАЦИИ СЕЛЬСКОГО ПОСЕЛЕНИЯ</w:t>
            </w:r>
          </w:p>
          <w:p w:rsidR="006A0C51" w:rsidRPr="006A0C51" w:rsidRDefault="006A0C51" w:rsidP="006A0C51">
            <w:pPr>
              <w:tabs>
                <w:tab w:val="left" w:pos="6580"/>
              </w:tabs>
              <w:autoSpaceDN w:val="0"/>
              <w:jc w:val="center"/>
              <w:rPr>
                <w:sz w:val="32"/>
                <w:szCs w:val="32"/>
              </w:rPr>
            </w:pPr>
            <w:r w:rsidRPr="006A0C51">
              <w:rPr>
                <w:sz w:val="32"/>
                <w:szCs w:val="32"/>
              </w:rPr>
              <w:t>БОГОРОДИЦКИЙ СЕЛЬСОВЕТ</w:t>
            </w:r>
          </w:p>
          <w:p w:rsidR="006A0C51" w:rsidRPr="006A0C51" w:rsidRDefault="006A0C51" w:rsidP="006A0C51">
            <w:pPr>
              <w:tabs>
                <w:tab w:val="left" w:pos="6580"/>
              </w:tabs>
              <w:autoSpaceDN w:val="0"/>
              <w:jc w:val="center"/>
              <w:rPr>
                <w:sz w:val="32"/>
                <w:szCs w:val="32"/>
              </w:rPr>
            </w:pPr>
            <w:r w:rsidRPr="006A0C51">
              <w:rPr>
                <w:sz w:val="32"/>
                <w:szCs w:val="32"/>
              </w:rPr>
              <w:t>Добринского муниципального района Липецкой области</w:t>
            </w:r>
          </w:p>
          <w:p w:rsidR="006A0C51" w:rsidRPr="006A0C51" w:rsidRDefault="006A0C51" w:rsidP="006A0C51">
            <w:pPr>
              <w:tabs>
                <w:tab w:val="left" w:pos="6580"/>
              </w:tabs>
              <w:autoSpaceDN w:val="0"/>
              <w:jc w:val="center"/>
              <w:rPr>
                <w:sz w:val="32"/>
                <w:szCs w:val="32"/>
              </w:rPr>
            </w:pPr>
          </w:p>
          <w:p w:rsidR="006A0C51" w:rsidRPr="006A0C51" w:rsidRDefault="006A0C51" w:rsidP="006A0C51">
            <w:pPr>
              <w:tabs>
                <w:tab w:val="left" w:pos="6580"/>
              </w:tabs>
              <w:autoSpaceDN w:val="0"/>
              <w:jc w:val="center"/>
              <w:rPr>
                <w:b/>
                <w:sz w:val="40"/>
                <w:szCs w:val="40"/>
              </w:rPr>
            </w:pPr>
            <w:r w:rsidRPr="006A0C51">
              <w:rPr>
                <w:b/>
                <w:sz w:val="40"/>
                <w:szCs w:val="40"/>
              </w:rPr>
              <w:t xml:space="preserve">ПОСТАНОВЛЕНИЕ </w:t>
            </w:r>
          </w:p>
          <w:p w:rsidR="006A0C51" w:rsidRPr="006A0C51" w:rsidRDefault="006A0C51" w:rsidP="006A0C51">
            <w:pPr>
              <w:tabs>
                <w:tab w:val="left" w:pos="6580"/>
              </w:tabs>
              <w:autoSpaceDN w:val="0"/>
              <w:jc w:val="center"/>
            </w:pPr>
          </w:p>
          <w:p w:rsidR="006A0C51" w:rsidRPr="006A0C51" w:rsidRDefault="006A0C51" w:rsidP="006A0C51">
            <w:pPr>
              <w:tabs>
                <w:tab w:val="left" w:pos="6580"/>
              </w:tabs>
              <w:autoSpaceDN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24.02.2021</w:t>
            </w:r>
            <w:r w:rsidRPr="006A0C51">
              <w:rPr>
                <w:sz w:val="28"/>
                <w:szCs w:val="28"/>
              </w:rPr>
              <w:t xml:space="preserve">.                              ж.д.ст.Плавица                              № </w:t>
            </w:r>
            <w:r>
              <w:rPr>
                <w:sz w:val="28"/>
                <w:szCs w:val="28"/>
              </w:rPr>
              <w:t>25</w:t>
            </w:r>
          </w:p>
          <w:p w:rsidR="006A0C51" w:rsidRPr="00190F21" w:rsidRDefault="006A0C51" w:rsidP="006A0C51">
            <w:pPr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7B3DFB" w:rsidRDefault="007B3DFB" w:rsidP="007B3DFB">
      <w:pPr>
        <w:spacing w:after="200" w:line="276" w:lineRule="auto"/>
        <w:rPr>
          <w:rFonts w:ascii="Calibri" w:hAnsi="Calibri"/>
          <w:sz w:val="16"/>
          <w:szCs w:val="16"/>
        </w:rPr>
      </w:pPr>
    </w:p>
    <w:p w:rsidR="007B3DFB" w:rsidRPr="006A0C51" w:rsidRDefault="007B3DFB" w:rsidP="007B3DFB">
      <w:pPr>
        <w:jc w:val="both"/>
        <w:rPr>
          <w:b/>
          <w:sz w:val="28"/>
          <w:szCs w:val="28"/>
        </w:rPr>
      </w:pPr>
      <w:r w:rsidRPr="006A0C51">
        <w:rPr>
          <w:b/>
          <w:sz w:val="28"/>
          <w:szCs w:val="28"/>
        </w:rPr>
        <w:t>Об утверждении доклада</w:t>
      </w:r>
      <w:r w:rsidR="006A0C51" w:rsidRPr="006A0C51">
        <w:rPr>
          <w:b/>
          <w:sz w:val="28"/>
          <w:szCs w:val="28"/>
        </w:rPr>
        <w:t xml:space="preserve"> </w:t>
      </w:r>
      <w:r w:rsidRPr="006A0C51">
        <w:rPr>
          <w:b/>
          <w:sz w:val="28"/>
          <w:szCs w:val="28"/>
        </w:rPr>
        <w:t>«О ходе реализации и об оценке эффективности</w:t>
      </w:r>
    </w:p>
    <w:p w:rsidR="007B3DFB" w:rsidRPr="006A0C51" w:rsidRDefault="007B3DFB" w:rsidP="007B3DFB">
      <w:pPr>
        <w:jc w:val="both"/>
        <w:rPr>
          <w:b/>
          <w:sz w:val="28"/>
          <w:szCs w:val="28"/>
        </w:rPr>
      </w:pPr>
      <w:r w:rsidRPr="006A0C51">
        <w:rPr>
          <w:b/>
          <w:sz w:val="28"/>
          <w:szCs w:val="28"/>
        </w:rPr>
        <w:t>реализации муниципальной программы</w:t>
      </w:r>
      <w:r w:rsidR="006A0C51" w:rsidRPr="006A0C51">
        <w:rPr>
          <w:b/>
          <w:sz w:val="28"/>
          <w:szCs w:val="28"/>
        </w:rPr>
        <w:t xml:space="preserve"> </w:t>
      </w:r>
      <w:r w:rsidRPr="006A0C51">
        <w:rPr>
          <w:b/>
          <w:sz w:val="28"/>
          <w:szCs w:val="28"/>
        </w:rPr>
        <w:t>сельского поселения Богородицкий сельсовет</w:t>
      </w:r>
      <w:r w:rsidR="006A0C51" w:rsidRPr="006A0C51">
        <w:rPr>
          <w:b/>
          <w:sz w:val="28"/>
          <w:szCs w:val="28"/>
        </w:rPr>
        <w:t xml:space="preserve"> </w:t>
      </w:r>
      <w:r w:rsidRPr="006A0C51">
        <w:rPr>
          <w:b/>
          <w:sz w:val="28"/>
          <w:szCs w:val="28"/>
        </w:rPr>
        <w:t>за 2020 год»</w:t>
      </w:r>
    </w:p>
    <w:p w:rsidR="007B3DFB" w:rsidRDefault="007B3DFB" w:rsidP="007B3DFB">
      <w:pPr>
        <w:jc w:val="both"/>
        <w:rPr>
          <w:sz w:val="28"/>
          <w:szCs w:val="28"/>
        </w:rPr>
      </w:pPr>
    </w:p>
    <w:p w:rsidR="007B3DFB" w:rsidRDefault="007B3DFB" w:rsidP="007B3DFB">
      <w:pPr>
        <w:jc w:val="both"/>
        <w:rPr>
          <w:sz w:val="28"/>
          <w:szCs w:val="28"/>
        </w:rPr>
      </w:pPr>
    </w:p>
    <w:p w:rsidR="007B3DFB" w:rsidRDefault="007B3DFB" w:rsidP="007B3D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Порядком разработки, реализации и проведения </w:t>
      </w:r>
      <w:r>
        <w:rPr>
          <w:bCs/>
          <w:sz w:val="28"/>
          <w:szCs w:val="28"/>
        </w:rPr>
        <w:t>оценки эффективности муниципальных программ сельского поселения Богородицкий сельсовет Добринского муниципального района Липецкой области</w:t>
      </w:r>
      <w:r>
        <w:rPr>
          <w:sz w:val="28"/>
          <w:szCs w:val="28"/>
        </w:rPr>
        <w:t>, утвержденным постановлением администрации сельского поселения Богородицкий сельсовет от 13.10.2020г. №96 и целях обеспечения дальнейшего устойчивого комплексного социально-</w:t>
      </w:r>
      <w:proofErr w:type="gramStart"/>
      <w:r>
        <w:rPr>
          <w:sz w:val="28"/>
          <w:szCs w:val="28"/>
        </w:rPr>
        <w:t>экономического  развития</w:t>
      </w:r>
      <w:proofErr w:type="gramEnd"/>
      <w:r>
        <w:rPr>
          <w:sz w:val="28"/>
          <w:szCs w:val="28"/>
        </w:rPr>
        <w:t xml:space="preserve"> сельского поселения, администрация  Богородицкого сельсовета</w:t>
      </w:r>
    </w:p>
    <w:p w:rsidR="007B3DFB" w:rsidRPr="006A0C51" w:rsidRDefault="007B3DFB" w:rsidP="007B3DFB">
      <w:pPr>
        <w:spacing w:line="276" w:lineRule="auto"/>
        <w:jc w:val="both"/>
        <w:rPr>
          <w:b/>
          <w:sz w:val="28"/>
          <w:szCs w:val="28"/>
        </w:rPr>
      </w:pPr>
      <w:r w:rsidRPr="006A0C51">
        <w:rPr>
          <w:b/>
          <w:sz w:val="28"/>
          <w:szCs w:val="28"/>
        </w:rPr>
        <w:t>ПОСТАНОВЛЯЕТ:</w:t>
      </w:r>
    </w:p>
    <w:p w:rsidR="007B3DFB" w:rsidRDefault="007B3DFB" w:rsidP="007B3D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доклад «</w:t>
      </w:r>
      <w:proofErr w:type="gramStart"/>
      <w:r>
        <w:rPr>
          <w:sz w:val="28"/>
          <w:szCs w:val="28"/>
        </w:rPr>
        <w:t>О  ходе</w:t>
      </w:r>
      <w:proofErr w:type="gramEnd"/>
      <w:r>
        <w:rPr>
          <w:sz w:val="28"/>
          <w:szCs w:val="28"/>
        </w:rPr>
        <w:t xml:space="preserve"> реализации и об оценке эффективности реализации муниципальной программы сельского поселения Богородицкий сельсовет за 2020 год» (согласно приложения 1).</w:t>
      </w:r>
    </w:p>
    <w:p w:rsidR="007B3DFB" w:rsidRDefault="007B3DFB" w:rsidP="007B3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2.Доклад «О ходе реализации и об оценке эффективности реализации муниципальной программы сельского поселения Богородицкий сельсовет за 2020 год» разместить на официальном сайте администрации района в сети Интернет.</w:t>
      </w:r>
    </w:p>
    <w:p w:rsidR="007B3DFB" w:rsidRDefault="007B3DFB" w:rsidP="007B3DF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3.Контроль за исполнением настоящего постановления возложить на главного специалиста – эксперта Быкову </w:t>
      </w:r>
      <w:proofErr w:type="gramStart"/>
      <w:r>
        <w:rPr>
          <w:sz w:val="28"/>
          <w:szCs w:val="28"/>
        </w:rPr>
        <w:t>В.А..</w:t>
      </w:r>
      <w:proofErr w:type="gramEnd"/>
    </w:p>
    <w:p w:rsidR="006A0C51" w:rsidRDefault="006A0C51" w:rsidP="007B3DFB">
      <w:pPr>
        <w:jc w:val="both"/>
        <w:rPr>
          <w:sz w:val="28"/>
          <w:szCs w:val="28"/>
        </w:rPr>
      </w:pPr>
    </w:p>
    <w:p w:rsidR="007B3DFB" w:rsidRDefault="007B3DFB" w:rsidP="007B3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B3DFB" w:rsidRDefault="007B3DFB" w:rsidP="007B3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Богородицкого сельсовета                                                           </w:t>
      </w:r>
      <w:proofErr w:type="spellStart"/>
      <w:r>
        <w:rPr>
          <w:sz w:val="28"/>
          <w:szCs w:val="28"/>
        </w:rPr>
        <w:t>А.И.Овчинников</w:t>
      </w:r>
      <w:proofErr w:type="spellEnd"/>
    </w:p>
    <w:p w:rsidR="007B3DFB" w:rsidRDefault="007B3DFB" w:rsidP="007B3DFB">
      <w:pPr>
        <w:pStyle w:val="a3"/>
        <w:spacing w:line="20" w:lineRule="atLeast"/>
        <w:jc w:val="right"/>
      </w:pPr>
    </w:p>
    <w:p w:rsidR="006A0C51" w:rsidRDefault="006A0C51" w:rsidP="007B3DFB">
      <w:pPr>
        <w:pStyle w:val="a3"/>
        <w:spacing w:line="20" w:lineRule="atLeast"/>
        <w:jc w:val="right"/>
      </w:pPr>
    </w:p>
    <w:p w:rsidR="006A0C51" w:rsidRDefault="006A0C51" w:rsidP="007B3DFB">
      <w:pPr>
        <w:pStyle w:val="a3"/>
        <w:spacing w:line="20" w:lineRule="atLeast"/>
        <w:jc w:val="right"/>
      </w:pPr>
    </w:p>
    <w:p w:rsidR="007B3DFB" w:rsidRDefault="007B3DFB" w:rsidP="007B3DFB">
      <w:pPr>
        <w:pStyle w:val="a4"/>
        <w:jc w:val="right"/>
      </w:pPr>
      <w:r>
        <w:t>Приложение №1</w:t>
      </w:r>
    </w:p>
    <w:p w:rsidR="007B3DFB" w:rsidRDefault="007B3DFB" w:rsidP="007B3DFB">
      <w:pPr>
        <w:pStyle w:val="a4"/>
        <w:jc w:val="right"/>
      </w:pPr>
      <w:r>
        <w:t>к постановлению администрации</w:t>
      </w:r>
    </w:p>
    <w:p w:rsidR="007B3DFB" w:rsidRDefault="007B3DFB" w:rsidP="007B3DFB">
      <w:pPr>
        <w:pStyle w:val="a4"/>
        <w:jc w:val="right"/>
      </w:pPr>
      <w:r>
        <w:t>Богородицкого сельсовета</w:t>
      </w:r>
    </w:p>
    <w:p w:rsidR="007B3DFB" w:rsidRDefault="007B3DFB" w:rsidP="007B3DFB">
      <w:pPr>
        <w:pStyle w:val="a4"/>
        <w:jc w:val="right"/>
      </w:pPr>
      <w:r>
        <w:t>от 24.02.2021 №25</w:t>
      </w:r>
    </w:p>
    <w:p w:rsidR="007B3DFB" w:rsidRDefault="007B3DFB" w:rsidP="007B3DFB">
      <w:pPr>
        <w:pStyle w:val="a3"/>
        <w:jc w:val="center"/>
        <w:rPr>
          <w:b/>
          <w:bCs/>
          <w:u w:val="single"/>
        </w:rPr>
      </w:pPr>
    </w:p>
    <w:p w:rsidR="007B3DFB" w:rsidRDefault="007B3DFB" w:rsidP="007B3DF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 о ходе реализации и об оценке эффективности реализации муниципальной программы «Устойчивое развитие территории сельского поселения Богородицкий сельсовет Добринского муниципального района Липецкой области на 2019-2024 годы»</w:t>
      </w:r>
    </w:p>
    <w:p w:rsidR="007B3DFB" w:rsidRDefault="007B3DFB" w:rsidP="007B3DF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2020 год</w:t>
      </w:r>
    </w:p>
    <w:p w:rsidR="007B3DFB" w:rsidRDefault="007B3DFB" w:rsidP="007B3DF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Подпрограмма 1. Обеспечение населения качественной, развитой инфраструктурой и повышение уровня благоустройства территории сельского поселения </w:t>
      </w:r>
      <w:r>
        <w:rPr>
          <w:b/>
          <w:bCs/>
          <w:sz w:val="28"/>
          <w:szCs w:val="28"/>
        </w:rPr>
        <w:t>Богородицкий</w:t>
      </w:r>
      <w:r>
        <w:rPr>
          <w:b/>
          <w:color w:val="000000"/>
          <w:sz w:val="28"/>
          <w:szCs w:val="28"/>
        </w:rPr>
        <w:t xml:space="preserve"> сельсовет.</w:t>
      </w:r>
    </w:p>
    <w:p w:rsidR="007B3DFB" w:rsidRDefault="007B3DFB" w:rsidP="007B3DF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B3DFB" w:rsidRDefault="007B3DFB" w:rsidP="006A0C51">
      <w:pPr>
        <w:shd w:val="clear" w:color="auto" w:fill="FFFFFF"/>
        <w:jc w:val="both"/>
      </w:pPr>
      <w:r>
        <w:t xml:space="preserve">       Исполнено за 2020год – 7 225 689,51 рублей, что составляет 100% выполнения плановых назначений.</w:t>
      </w:r>
    </w:p>
    <w:p w:rsidR="007B3DFB" w:rsidRDefault="007B3DFB" w:rsidP="006A0C51">
      <w:pPr>
        <w:pStyle w:val="a3"/>
        <w:spacing w:before="0" w:beforeAutospacing="0" w:after="0" w:afterAutospacing="0"/>
        <w:ind w:firstLine="567"/>
        <w:jc w:val="both"/>
      </w:pPr>
      <w:r>
        <w:t xml:space="preserve">Эти денежные средства в течение года сельским </w:t>
      </w:r>
      <w:proofErr w:type="gramStart"/>
      <w:r>
        <w:t>поселением  Богородицкий</w:t>
      </w:r>
      <w:proofErr w:type="gramEnd"/>
      <w:r>
        <w:t xml:space="preserve"> сельсовет  были израсходованы на: </w:t>
      </w:r>
    </w:p>
    <w:p w:rsidR="007B3DFB" w:rsidRDefault="007B3DFB" w:rsidP="006A0C51">
      <w:pPr>
        <w:shd w:val="clear" w:color="auto" w:fill="FFFFFF"/>
        <w:jc w:val="both"/>
      </w:pPr>
      <w:r>
        <w:t>- Содержание автодорог местного значения сельского поселения Богородицкий сельсовет</w:t>
      </w:r>
    </w:p>
    <w:p w:rsidR="007B3DFB" w:rsidRDefault="007B3DFB" w:rsidP="006A0C51">
      <w:pPr>
        <w:pStyle w:val="a3"/>
        <w:spacing w:before="0" w:beforeAutospacing="0" w:after="0" w:afterAutospacing="0"/>
        <w:jc w:val="both"/>
      </w:pPr>
      <w:r>
        <w:t>(расходы на содержание и текущий ремонт дорог);</w:t>
      </w:r>
    </w:p>
    <w:p w:rsidR="007B3DFB" w:rsidRDefault="007B3DFB" w:rsidP="006A0C51">
      <w:pPr>
        <w:shd w:val="clear" w:color="auto" w:fill="FFFFFF"/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Содержание муниципального жилищного фонда. Взносы на кап ремонт </w:t>
      </w:r>
      <w:proofErr w:type="gramStart"/>
      <w:r>
        <w:rPr>
          <w:color w:val="000000"/>
        </w:rPr>
        <w:t>многоквартирных  домов</w:t>
      </w:r>
      <w:proofErr w:type="gramEnd"/>
      <w:r>
        <w:rPr>
          <w:color w:val="000000"/>
        </w:rPr>
        <w:t>;</w:t>
      </w:r>
    </w:p>
    <w:p w:rsidR="007B3DFB" w:rsidRDefault="007B3DFB" w:rsidP="006A0C5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-Текущие расходы на содержание, реконструкцию и поддержание в рабочем состоянии системы уличного освещения сельского поселения. Расходы на уличное освещение; </w:t>
      </w:r>
    </w:p>
    <w:p w:rsidR="007B3DFB" w:rsidRDefault="007B3DFB" w:rsidP="006A0C5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proofErr w:type="gramStart"/>
      <w:r>
        <w:rPr>
          <w:color w:val="000000"/>
        </w:rPr>
        <w:t>Окашивание</w:t>
      </w:r>
      <w:proofErr w:type="spellEnd"/>
      <w:r>
        <w:rPr>
          <w:color w:val="000000"/>
        </w:rPr>
        <w:t>,  озеленение</w:t>
      </w:r>
      <w:proofErr w:type="gramEnd"/>
      <w:r>
        <w:rPr>
          <w:color w:val="000000"/>
        </w:rPr>
        <w:t xml:space="preserve"> территории сельского поселения;</w:t>
      </w:r>
    </w:p>
    <w:p w:rsidR="007B3DFB" w:rsidRDefault="007B3DFB" w:rsidP="006A0C51">
      <w:pPr>
        <w:shd w:val="clear" w:color="auto" w:fill="FFFFFF"/>
        <w:jc w:val="both"/>
      </w:pPr>
      <w:r>
        <w:rPr>
          <w:color w:val="000000"/>
        </w:rPr>
        <w:t xml:space="preserve">-  Прочие мероприятия по благоустройству сельского поселения.  Реализация направления расходов основного мероприятия «Прочие мероприятия по благоустройству сельского поселения (опиливание, уборка территории сельского поселения, уход за клумбами, фонтаном, пляжем, приобретение детских игровых </w:t>
      </w:r>
      <w:proofErr w:type="gramStart"/>
      <w:r>
        <w:rPr>
          <w:color w:val="000000"/>
        </w:rPr>
        <w:t>площадок  и</w:t>
      </w:r>
      <w:proofErr w:type="gramEnd"/>
      <w:r>
        <w:rPr>
          <w:color w:val="000000"/>
        </w:rPr>
        <w:t xml:space="preserve"> др.)</w:t>
      </w:r>
    </w:p>
    <w:p w:rsidR="007B3DFB" w:rsidRDefault="007B3DFB" w:rsidP="006A0C51">
      <w:pPr>
        <w:shd w:val="clear" w:color="auto" w:fill="FFFFFF"/>
        <w:jc w:val="both"/>
      </w:pPr>
    </w:p>
    <w:p w:rsidR="007B3DFB" w:rsidRDefault="007B3DFB" w:rsidP="007B3DFB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Подпрограмма 2. Развитие социальной </w:t>
      </w:r>
      <w:proofErr w:type="gramStart"/>
      <w:r>
        <w:rPr>
          <w:b/>
          <w:bCs/>
          <w:color w:val="000000"/>
          <w:sz w:val="28"/>
          <w:szCs w:val="28"/>
        </w:rPr>
        <w:t>сферы  на</w:t>
      </w:r>
      <w:proofErr w:type="gramEnd"/>
      <w:r>
        <w:rPr>
          <w:b/>
          <w:bCs/>
          <w:color w:val="000000"/>
          <w:sz w:val="28"/>
          <w:szCs w:val="28"/>
        </w:rPr>
        <w:t xml:space="preserve"> территории сельского поселения Богородицкий  сельсовет.</w:t>
      </w:r>
    </w:p>
    <w:p w:rsidR="007B3DFB" w:rsidRDefault="007B3DFB" w:rsidP="007B3DFB">
      <w:pPr>
        <w:shd w:val="clear" w:color="auto" w:fill="FFFFFF"/>
        <w:rPr>
          <w:b/>
          <w:bCs/>
          <w:color w:val="000000"/>
        </w:rPr>
      </w:pPr>
    </w:p>
    <w:p w:rsidR="007B3DFB" w:rsidRDefault="007B3DFB" w:rsidP="006A0C51">
      <w:pPr>
        <w:shd w:val="clear" w:color="auto" w:fill="FFFFFF"/>
        <w:jc w:val="both"/>
      </w:pPr>
      <w:r>
        <w:t xml:space="preserve">       Исполнено за 2020год – 8 312 694,47 рублей, что составляет 100% выполнения плановых назначений. </w:t>
      </w:r>
    </w:p>
    <w:p w:rsidR="007B3DFB" w:rsidRDefault="007B3DFB" w:rsidP="006A0C51">
      <w:pPr>
        <w:pStyle w:val="a3"/>
        <w:spacing w:before="0" w:beforeAutospacing="0" w:after="0" w:afterAutospacing="0"/>
        <w:ind w:firstLine="567"/>
        <w:jc w:val="both"/>
      </w:pPr>
      <w:r>
        <w:t xml:space="preserve">Эти денежные средства в течение года сельским поселение Богородицким </w:t>
      </w:r>
      <w:proofErr w:type="gramStart"/>
      <w:r>
        <w:t>сельсовет  были</w:t>
      </w:r>
      <w:proofErr w:type="gramEnd"/>
      <w:r>
        <w:t xml:space="preserve"> израсходованы на: </w:t>
      </w:r>
    </w:p>
    <w:p w:rsidR="007B3DFB" w:rsidRDefault="007B3DFB" w:rsidP="006A0C51">
      <w:pPr>
        <w:pStyle w:val="a3"/>
        <w:spacing w:before="0" w:beforeAutospacing="0" w:after="0" w:afterAutospacing="0"/>
        <w:jc w:val="both"/>
      </w:pPr>
      <w:r>
        <w:t xml:space="preserve">- Создание условий и проведение </w:t>
      </w:r>
      <w:proofErr w:type="gramStart"/>
      <w:r>
        <w:t>мероприятий,  в</w:t>
      </w:r>
      <w:proofErr w:type="gramEnd"/>
      <w:r>
        <w:t xml:space="preserve"> области физической культуры, развития и популяризации массового спорта в сельском поселении;</w:t>
      </w:r>
    </w:p>
    <w:p w:rsidR="007B3DFB" w:rsidRDefault="007B3DFB" w:rsidP="006A0C51">
      <w:pPr>
        <w:pStyle w:val="a3"/>
        <w:spacing w:before="0" w:beforeAutospacing="0" w:after="0" w:afterAutospacing="0"/>
        <w:jc w:val="both"/>
      </w:pPr>
      <w:r>
        <w:t xml:space="preserve">- Создание условий и проведение </w:t>
      </w:r>
      <w:proofErr w:type="gramStart"/>
      <w:r>
        <w:t>мероприятий,  в</w:t>
      </w:r>
      <w:proofErr w:type="gramEnd"/>
      <w:r>
        <w:t xml:space="preserve"> области физической культуры, развития и популяризации массового спорта в сельском поселении.;</w:t>
      </w:r>
    </w:p>
    <w:p w:rsidR="007B3DFB" w:rsidRDefault="007B3DFB" w:rsidP="006A0C51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Создание условий и проведение </w:t>
      </w:r>
      <w:proofErr w:type="gramStart"/>
      <w:r>
        <w:rPr>
          <w:color w:val="000000"/>
        </w:rPr>
        <w:t>мероприятий,  направленных</w:t>
      </w:r>
      <w:proofErr w:type="gramEnd"/>
      <w:r>
        <w:rPr>
          <w:color w:val="000000"/>
        </w:rPr>
        <w:t xml:space="preserve"> на развитие  культуры сельского поселения;</w:t>
      </w:r>
    </w:p>
    <w:p w:rsidR="007B3DFB" w:rsidRDefault="007B3DFB" w:rsidP="006A0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B3DFB" w:rsidRDefault="007B3DFB" w:rsidP="007B3D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B3DFB" w:rsidRDefault="007B3DFB" w:rsidP="007B3DF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Подпрограмма 3 Обеспечение </w:t>
      </w:r>
      <w:proofErr w:type="gramStart"/>
      <w:r>
        <w:rPr>
          <w:b/>
          <w:bCs/>
          <w:color w:val="000000"/>
          <w:sz w:val="28"/>
          <w:szCs w:val="28"/>
        </w:rPr>
        <w:t>безопасности  человека</w:t>
      </w:r>
      <w:proofErr w:type="gramEnd"/>
      <w:r>
        <w:rPr>
          <w:b/>
          <w:bCs/>
          <w:color w:val="000000"/>
          <w:sz w:val="28"/>
          <w:szCs w:val="28"/>
        </w:rPr>
        <w:t xml:space="preserve"> и природной среды на территории  сельского поселения  Богородицкий сельсовет</w:t>
      </w:r>
    </w:p>
    <w:p w:rsidR="007B3DFB" w:rsidRDefault="007B3DFB" w:rsidP="007B3DFB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Основное мероприятие </w:t>
      </w:r>
      <w:proofErr w:type="gramStart"/>
      <w:r>
        <w:rPr>
          <w:b/>
          <w:color w:val="000000"/>
          <w:sz w:val="28"/>
          <w:szCs w:val="28"/>
        </w:rPr>
        <w:t>1  подпрограммы</w:t>
      </w:r>
      <w:proofErr w:type="gramEnd"/>
      <w:r>
        <w:rPr>
          <w:b/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 xml:space="preserve"> </w:t>
      </w:r>
    </w:p>
    <w:p w:rsidR="007B3DFB" w:rsidRDefault="007B3DFB" w:rsidP="007B3DFB">
      <w:pPr>
        <w:shd w:val="clear" w:color="auto" w:fill="FFFFFF"/>
        <w:rPr>
          <w:color w:val="000000"/>
          <w:sz w:val="28"/>
          <w:szCs w:val="28"/>
        </w:rPr>
      </w:pPr>
    </w:p>
    <w:p w:rsidR="007B3DFB" w:rsidRDefault="007B3DFB" w:rsidP="007B3DFB">
      <w:pPr>
        <w:pStyle w:val="a3"/>
        <w:spacing w:before="0" w:beforeAutospacing="0" w:after="0" w:afterAutospacing="0"/>
        <w:ind w:firstLine="567"/>
        <w:jc w:val="both"/>
      </w:pPr>
      <w:r>
        <w:t xml:space="preserve">По данной подпрограмме никаких мероприятий не проводилось. </w:t>
      </w:r>
    </w:p>
    <w:p w:rsidR="007B3DFB" w:rsidRDefault="007B3DFB" w:rsidP="007B3DFB">
      <w:pPr>
        <w:pStyle w:val="a3"/>
        <w:spacing w:before="0" w:beforeAutospacing="0" w:after="0" w:afterAutospacing="0"/>
        <w:ind w:firstLine="567"/>
        <w:jc w:val="both"/>
      </w:pPr>
    </w:p>
    <w:p w:rsidR="007B3DFB" w:rsidRDefault="007B3DFB" w:rsidP="007B3DFB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Подпрограмма 4. Обеспечение реализации муниципальной политики на территории сельского поселения Богородицкий сельсовет</w:t>
      </w:r>
    </w:p>
    <w:p w:rsidR="007B3DFB" w:rsidRDefault="007B3DFB" w:rsidP="007B3DF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B3DFB" w:rsidRDefault="007B3DFB" w:rsidP="006A0C51">
      <w:pPr>
        <w:shd w:val="clear" w:color="auto" w:fill="FFFFFF"/>
        <w:jc w:val="both"/>
      </w:pPr>
      <w:r>
        <w:t xml:space="preserve">      Исполнено за 2020год – 292 573,38 рублей, что составляет 100% выполнения плановых назначений.</w:t>
      </w:r>
    </w:p>
    <w:p w:rsidR="007B3DFB" w:rsidRDefault="007B3DFB" w:rsidP="006A0C51">
      <w:pPr>
        <w:pStyle w:val="a3"/>
        <w:spacing w:before="0" w:beforeAutospacing="0" w:after="0" w:afterAutospacing="0"/>
        <w:ind w:firstLine="567"/>
        <w:jc w:val="both"/>
      </w:pPr>
      <w:r>
        <w:t xml:space="preserve">Эти денежные средства в течение года сельским поселение Богородицким </w:t>
      </w:r>
      <w:proofErr w:type="gramStart"/>
      <w:r>
        <w:t>сельсовет  были</w:t>
      </w:r>
      <w:proofErr w:type="gramEnd"/>
      <w:r>
        <w:t xml:space="preserve"> израсходованы на: </w:t>
      </w:r>
    </w:p>
    <w:p w:rsidR="007B3DFB" w:rsidRDefault="007B3DFB" w:rsidP="006A0C51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Приобретение услуг по сопровождению сетевого программного обеспечения по электронному ведению </w:t>
      </w:r>
      <w:proofErr w:type="spellStart"/>
      <w:r>
        <w:rPr>
          <w:color w:val="000000"/>
        </w:rPr>
        <w:t>похозяйственного</w:t>
      </w:r>
      <w:proofErr w:type="spellEnd"/>
      <w:r>
        <w:rPr>
          <w:color w:val="000000"/>
        </w:rPr>
        <w:t xml:space="preserve"> учета. Расходы на приобретение программного обеспечения;</w:t>
      </w:r>
    </w:p>
    <w:p w:rsidR="007B3DFB" w:rsidRDefault="007B3DFB" w:rsidP="006A0C5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Мероприятия, направленные на </w:t>
      </w:r>
      <w:proofErr w:type="gramStart"/>
      <w:r>
        <w:rPr>
          <w:color w:val="000000"/>
        </w:rPr>
        <w:t>организацию  повышения</w:t>
      </w:r>
      <w:proofErr w:type="gramEnd"/>
      <w:r>
        <w:rPr>
          <w:color w:val="000000"/>
        </w:rPr>
        <w:t xml:space="preserve"> эффективности деятельности  органов местного самоуправления сельского поселения. Расходы на повышение квалификации муниципальных служащих сельского поселения на условиях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с областным бюджетом;</w:t>
      </w:r>
    </w:p>
    <w:p w:rsidR="007B3DFB" w:rsidRDefault="007B3DFB" w:rsidP="006A0C5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Ежегодные членские взносы в Ассоциацию «Совета муниципальных образований. Расходы на оплату членских взносов;</w:t>
      </w:r>
    </w:p>
    <w:p w:rsidR="007B3DFB" w:rsidRDefault="007B3DFB" w:rsidP="006A0C51">
      <w:pPr>
        <w:shd w:val="clear" w:color="auto" w:fill="FFFFFF"/>
        <w:jc w:val="both"/>
      </w:pPr>
      <w:r>
        <w:rPr>
          <w:color w:val="000000"/>
        </w:rPr>
        <w:t xml:space="preserve">- </w:t>
      </w:r>
      <w:r>
        <w:t>Прочие мероприятия сельского поселения. Реализация направления расходов основного мероприятия.</w:t>
      </w:r>
    </w:p>
    <w:p w:rsidR="007B3DFB" w:rsidRDefault="007B3DFB" w:rsidP="007B3DFB">
      <w:pPr>
        <w:shd w:val="clear" w:color="auto" w:fill="FFFFFF"/>
        <w:rPr>
          <w:color w:val="000000"/>
        </w:rPr>
      </w:pPr>
    </w:p>
    <w:p w:rsidR="007B3DFB" w:rsidRDefault="007B3DFB" w:rsidP="007B3DFB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Подпрограмма 5. Энергосбережение и энергетическая эффективность на территории сельского поселения Богородицкий сельсовет</w:t>
      </w:r>
    </w:p>
    <w:p w:rsidR="007B3DFB" w:rsidRDefault="007B3DFB" w:rsidP="007B3DF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B3DFB" w:rsidRDefault="007B3DFB" w:rsidP="006A0C51">
      <w:pPr>
        <w:shd w:val="clear" w:color="auto" w:fill="FFFFFF"/>
        <w:jc w:val="both"/>
      </w:pPr>
      <w:r>
        <w:t xml:space="preserve">     Исполнено за 2020год – 13 059 288,</w:t>
      </w:r>
      <w:proofErr w:type="gramStart"/>
      <w:r>
        <w:t>50  рублей</w:t>
      </w:r>
      <w:proofErr w:type="gramEnd"/>
      <w:r>
        <w:t>, что составляет 100% выполнения плановых назначений.</w:t>
      </w:r>
    </w:p>
    <w:p w:rsidR="007B3DFB" w:rsidRDefault="007B3DFB" w:rsidP="006A0C51">
      <w:pPr>
        <w:pStyle w:val="a3"/>
        <w:spacing w:before="0" w:beforeAutospacing="0" w:after="0" w:afterAutospacing="0"/>
        <w:ind w:firstLine="567"/>
        <w:jc w:val="both"/>
      </w:pPr>
      <w:r>
        <w:t xml:space="preserve">Эти денежные средства в течение года сельским поселение Богородицким </w:t>
      </w:r>
      <w:proofErr w:type="gramStart"/>
      <w:r>
        <w:t>сельсовет  были</w:t>
      </w:r>
      <w:proofErr w:type="gramEnd"/>
      <w:r>
        <w:t xml:space="preserve"> израсходованы на : </w:t>
      </w:r>
    </w:p>
    <w:p w:rsidR="007B3DFB" w:rsidRDefault="007B3DFB" w:rsidP="006A0C51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     - </w:t>
      </w:r>
      <w:r>
        <w:rPr>
          <w:color w:val="000000"/>
        </w:rPr>
        <w:t>Мероприятия, направленные на модернизацию и реконструкцию системы теплоснабжения от ТК1 до ТК3 на ст. Плавица Добринского муниципального района Липецкой области с применением энергосберегающего оборудования и технологий в сумме 11 475 128,60 рублей</w:t>
      </w:r>
    </w:p>
    <w:p w:rsidR="007B3DFB" w:rsidRDefault="007B3DFB" w:rsidP="006A0C51">
      <w:pPr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color w:val="000000"/>
        </w:rPr>
        <w:t xml:space="preserve">      -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color w:val="000000"/>
        </w:rPr>
        <w:t xml:space="preserve">Мероприятия, направленные </w:t>
      </w:r>
      <w:r>
        <w:rPr>
          <w:rFonts w:eastAsia="Calibri"/>
          <w:bCs/>
          <w:lang w:eastAsia="en-US"/>
        </w:rPr>
        <w:t>на модернизацию объектов наружного освещения и светофорных объектов в 2020 году в сумме 1 584 159,90 рублей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7B3DFB" w:rsidRDefault="007B3DFB" w:rsidP="006A0C51">
      <w:pPr>
        <w:shd w:val="clear" w:color="auto" w:fill="FFFFFF"/>
        <w:jc w:val="both"/>
      </w:pPr>
    </w:p>
    <w:p w:rsidR="007B3DFB" w:rsidRDefault="007B3DFB" w:rsidP="006A0C51">
      <w:pPr>
        <w:pStyle w:val="a3"/>
        <w:spacing w:before="0" w:beforeAutospacing="0" w:after="0" w:afterAutospacing="0"/>
        <w:ind w:firstLine="567"/>
        <w:jc w:val="both"/>
      </w:pPr>
      <w:r>
        <w:t>По итогам программ за 2020 год выполнение составило 100% от запланированного.</w:t>
      </w:r>
    </w:p>
    <w:p w:rsidR="007B3DFB" w:rsidRDefault="007B3DFB" w:rsidP="007B3DFB">
      <w:pPr>
        <w:pStyle w:val="a3"/>
        <w:spacing w:before="0" w:beforeAutospacing="0" w:after="0" w:afterAutospacing="0"/>
        <w:ind w:firstLine="567"/>
        <w:jc w:val="both"/>
      </w:pPr>
    </w:p>
    <w:p w:rsidR="007B3DFB" w:rsidRDefault="007B3DFB" w:rsidP="007B3DFB">
      <w:pPr>
        <w:pStyle w:val="a3"/>
        <w:spacing w:before="0" w:beforeAutospacing="0" w:after="0" w:afterAutospacing="0"/>
        <w:ind w:firstLine="567"/>
        <w:jc w:val="both"/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445"/>
        <w:gridCol w:w="2295"/>
        <w:gridCol w:w="3120"/>
      </w:tblGrid>
      <w:tr w:rsidR="007B3DFB" w:rsidRPr="006A0C51" w:rsidTr="007B3DFB">
        <w:trPr>
          <w:trHeight w:val="555"/>
          <w:tblCellSpacing w:w="15" w:type="dxa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FB" w:rsidRDefault="007B3DFB">
            <w:pPr>
              <w:ind w:left="-567" w:firstLine="567"/>
              <w:jc w:val="both"/>
            </w:pPr>
            <w:r>
              <w:t>Глава администрации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FB" w:rsidRPr="006A0C51" w:rsidRDefault="007B3DFB"/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FB" w:rsidRPr="006A0C51" w:rsidRDefault="006A0C51">
            <w:pPr>
              <w:ind w:left="-567" w:firstLine="567"/>
              <w:jc w:val="both"/>
            </w:pPr>
            <w:r w:rsidRPr="006A0C51">
              <w:t xml:space="preserve">                   </w:t>
            </w:r>
            <w:r w:rsidR="007B3DFB" w:rsidRPr="006A0C51">
              <w:t>Овчинников А.И.</w:t>
            </w:r>
          </w:p>
        </w:tc>
      </w:tr>
      <w:tr w:rsidR="007B3DFB" w:rsidTr="007B3D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FB" w:rsidRDefault="007B3DFB">
            <w:pPr>
              <w:rPr>
                <w:u w:val="single"/>
              </w:rPr>
            </w:pPr>
          </w:p>
        </w:tc>
      </w:tr>
      <w:tr w:rsidR="007B3DFB" w:rsidRPr="006A0C51" w:rsidTr="007B3DFB">
        <w:trPr>
          <w:tblCellSpacing w:w="15" w:type="dxa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0C51" w:rsidRDefault="007B3DFB">
            <w:pPr>
              <w:ind w:left="-567" w:firstLine="567"/>
              <w:jc w:val="both"/>
            </w:pPr>
            <w:r>
              <w:t>Главный</w:t>
            </w:r>
          </w:p>
          <w:p w:rsidR="007B3DFB" w:rsidRDefault="006A0C51">
            <w:pPr>
              <w:ind w:left="-567" w:firstLine="567"/>
              <w:jc w:val="both"/>
            </w:pPr>
            <w:bookmarkStart w:id="0" w:name="_GoBack"/>
            <w:bookmarkEnd w:id="0"/>
            <w:r>
              <w:t>пециалист-эксперт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FB" w:rsidRDefault="007B3DFB">
            <w:pPr>
              <w:ind w:left="-567"/>
              <w:jc w:val="both"/>
            </w:pPr>
            <w:r>
              <w:t>____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FB" w:rsidRPr="006A0C51" w:rsidRDefault="006A0C51">
            <w:pPr>
              <w:jc w:val="both"/>
            </w:pPr>
            <w:r w:rsidRPr="006A0C51">
              <w:t xml:space="preserve">                     </w:t>
            </w:r>
            <w:r w:rsidR="007B3DFB" w:rsidRPr="006A0C51">
              <w:t xml:space="preserve">Быкова В.А. </w:t>
            </w:r>
          </w:p>
        </w:tc>
      </w:tr>
      <w:tr w:rsidR="007B3DFB" w:rsidTr="007B3DFB">
        <w:trPr>
          <w:tblCellSpacing w:w="15" w:type="dxa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FB" w:rsidRDefault="007B3DFB">
            <w:pPr>
              <w:ind w:left="-567" w:firstLine="567"/>
              <w:jc w:val="both"/>
            </w:pP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FB" w:rsidRDefault="007B3DFB"/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FB" w:rsidRDefault="007B3DFB">
            <w:pPr>
              <w:rPr>
                <w:sz w:val="20"/>
                <w:szCs w:val="20"/>
              </w:rPr>
            </w:pPr>
          </w:p>
        </w:tc>
      </w:tr>
      <w:tr w:rsidR="007B3DFB" w:rsidTr="007B3D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FB" w:rsidRDefault="007B3DFB">
            <w:pPr>
              <w:rPr>
                <w:sz w:val="20"/>
                <w:szCs w:val="20"/>
              </w:rPr>
            </w:pPr>
          </w:p>
        </w:tc>
      </w:tr>
      <w:tr w:rsidR="007B3DFB" w:rsidTr="007B3DF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FB" w:rsidRDefault="007B3DFB">
            <w:pPr>
              <w:rPr>
                <w:sz w:val="20"/>
                <w:szCs w:val="20"/>
              </w:rPr>
            </w:pPr>
          </w:p>
        </w:tc>
      </w:tr>
    </w:tbl>
    <w:p w:rsidR="007B3DFB" w:rsidRDefault="007B3DFB" w:rsidP="007B3DFB">
      <w:pPr>
        <w:jc w:val="both"/>
      </w:pPr>
    </w:p>
    <w:p w:rsidR="00EE11CC" w:rsidRDefault="00EE11CC"/>
    <w:sectPr w:rsidR="00EE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FB"/>
    <w:rsid w:val="006A0C51"/>
    <w:rsid w:val="007B3DFB"/>
    <w:rsid w:val="00E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6D47F-B2B8-44D9-A1C3-E008FD98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DF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B3D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867</Words>
  <Characters>4942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4</cp:revision>
  <dcterms:created xsi:type="dcterms:W3CDTF">2021-06-03T08:52:00Z</dcterms:created>
  <dcterms:modified xsi:type="dcterms:W3CDTF">2021-06-03T09:00:00Z</dcterms:modified>
</cp:coreProperties>
</file>